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88" w:rsidRPr="00D50EAE" w:rsidRDefault="00255188" w:rsidP="00255188">
      <w:pPr>
        <w:jc w:val="center"/>
        <w:rPr>
          <w:rFonts w:ascii="Bookman Old Style" w:hAnsi="Bookman Old Style"/>
          <w:sz w:val="24"/>
          <w:szCs w:val="24"/>
        </w:rPr>
      </w:pPr>
      <w:r w:rsidRPr="00D50EAE">
        <w:rPr>
          <w:rFonts w:ascii="Bookman Old Style" w:hAnsi="Bookman Old Style"/>
          <w:sz w:val="24"/>
          <w:szCs w:val="24"/>
        </w:rPr>
        <w:t>Отчет о деятельности ЗАО КГ «Баланс» за 201</w:t>
      </w:r>
      <w:r w:rsidR="00C46046">
        <w:rPr>
          <w:rFonts w:ascii="Bookman Old Style" w:hAnsi="Bookman Old Style"/>
          <w:sz w:val="24"/>
          <w:szCs w:val="24"/>
        </w:rPr>
        <w:t>7</w:t>
      </w:r>
      <w:r w:rsidRPr="00D50EAE">
        <w:rPr>
          <w:rFonts w:ascii="Bookman Old Style" w:hAnsi="Bookman Old Style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Организационно-правовая форма аудиторской организации</w:t>
            </w:r>
          </w:p>
        </w:tc>
        <w:tc>
          <w:tcPr>
            <w:tcW w:w="4673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Закрытое акционерное общество</w:t>
            </w: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Аудиторская организация входит в состав сети аудиторских организаций (в том числе международной):</w:t>
            </w:r>
          </w:p>
        </w:tc>
        <w:tc>
          <w:tcPr>
            <w:tcW w:w="4673" w:type="dxa"/>
            <w:vMerge w:val="restart"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Аудиторская организация не входит в состав сети аудиторских организаций (в том числе международной)</w:t>
            </w: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наименование сети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место расположения штаб-квартиры сети 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адрес официального Интернет-сайта сети 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сведения о характере отношений между членами сети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наименование каждой входящей в сеть аудиторской организации, имеющей право осуществлять аудит бухгалтерской (финансовой) отчетности общественно</w:t>
            </w:r>
            <w:r w:rsidR="00D1319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F00FE">
              <w:rPr>
                <w:rFonts w:ascii="Bookman Old Style" w:hAnsi="Bookman Old Style"/>
                <w:sz w:val="20"/>
                <w:szCs w:val="20"/>
              </w:rPr>
              <w:t>значимых клиентов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юридический адрес каждой входящей в сеть аудиторской организации, имеющей право осуществлять аудит бухгалтерской (финансовой) отчетности общественно значимых клиентов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фактический адрес каждой входящей в сеть аудиторской организации, имеющей право осуществлять аудит бухгалтерской (финансовой) отчетности общественно значимых клиентов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сведения о совокупной выручке входящих в сеть аудиторских организаций от проведения обязательного аудита бухгалтерской (финансовой) отчетности (в том числе консолидированной) </w:t>
            </w:r>
            <w:proofErr w:type="spellStart"/>
            <w:r w:rsidRPr="006F00FE">
              <w:rPr>
                <w:rFonts w:ascii="Bookman Old Style" w:hAnsi="Bookman Old Style"/>
                <w:sz w:val="20"/>
                <w:szCs w:val="20"/>
              </w:rPr>
              <w:t>общественнозначимых</w:t>
            </w:r>
            <w:proofErr w:type="spellEnd"/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 клиентов, за 2015 г.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перечень стран (кроме Российской Федерации), в которых входящие в сеть аудиторские организации имеют право проводить обязательный аудит бухгалтерской (финансовой) отчетности организаций согласно национальному законодательству соответствующей страны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Распределение капитала между собственниками</w:t>
            </w:r>
          </w:p>
        </w:tc>
        <w:tc>
          <w:tcPr>
            <w:tcW w:w="4673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100% - аудиторы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Система корпоративного управления</w:t>
            </w:r>
          </w:p>
        </w:tc>
        <w:tc>
          <w:tcPr>
            <w:tcW w:w="4673" w:type="dxa"/>
          </w:tcPr>
          <w:p w:rsidR="008A54DF" w:rsidRPr="00D50EAE" w:rsidRDefault="008A54DF" w:rsidP="008A54DF">
            <w:pPr>
              <w:widowControl w:val="0"/>
              <w:tabs>
                <w:tab w:val="num" w:pos="567"/>
              </w:tabs>
              <w:spacing w:line="24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Высшим органом управления Общества является общее собрание акционеров (Собрание).</w:t>
            </w:r>
          </w:p>
          <w:p w:rsidR="008A54DF" w:rsidRPr="00D50EAE" w:rsidRDefault="008A54DF" w:rsidP="008A54DF">
            <w:pPr>
              <w:widowControl w:val="0"/>
              <w:tabs>
                <w:tab w:val="num" w:pos="567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Руководство текущей деятельностью Обще</w:t>
            </w:r>
            <w:r w:rsidR="00031999" w:rsidRPr="00D50EAE">
              <w:rPr>
                <w:rFonts w:ascii="Bookman Old Style" w:hAnsi="Bookman Old Style"/>
                <w:sz w:val="20"/>
                <w:szCs w:val="20"/>
              </w:rPr>
              <w:t>ства осуществляется единоличным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 исполнительным органом – Генеральным директором и коллегиальным исполнительным органом – Правлением.</w:t>
            </w:r>
          </w:p>
          <w:p w:rsidR="008A54DF" w:rsidRPr="00D50EAE" w:rsidRDefault="008A54DF" w:rsidP="008A54DF">
            <w:pPr>
              <w:widowControl w:val="0"/>
              <w:tabs>
                <w:tab w:val="num" w:pos="567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К компетенции Генерального директора Общества относятся все вопросы руководства текущей деятельностью, за 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lastRenderedPageBreak/>
              <w:t>исключением вопросов, отнесенных к исключительной компетенции общего собрания акционеров и Правления.</w:t>
            </w:r>
          </w:p>
          <w:p w:rsidR="008A54DF" w:rsidRPr="00D50EAE" w:rsidRDefault="008A54DF" w:rsidP="008A54DF">
            <w:pPr>
              <w:widowControl w:val="0"/>
              <w:tabs>
                <w:tab w:val="num" w:pos="567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К исключительной компетенции Правления относятся следующие вопросы:</w:t>
            </w:r>
          </w:p>
          <w:p w:rsidR="008A54DF" w:rsidRPr="00D50EAE" w:rsidRDefault="008A54DF" w:rsidP="008A54D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851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утверждение результатов аттестации сотрудников Общества;</w:t>
            </w:r>
          </w:p>
          <w:p w:rsidR="008A54DF" w:rsidRPr="00D50EAE" w:rsidRDefault="008A54DF" w:rsidP="008A54D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851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утверждение ставок на услуги, оказываемые Обществом;</w:t>
            </w:r>
          </w:p>
          <w:p w:rsidR="008A54DF" w:rsidRPr="00D50EAE" w:rsidRDefault="008A54DF" w:rsidP="008A54D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851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утверждение результатов деятельности за отчетный период (месяц, квартал), включая оценку результатов выполнения отдельных проектов;</w:t>
            </w:r>
          </w:p>
          <w:p w:rsidR="00E15547" w:rsidRPr="00D50EAE" w:rsidRDefault="008A54DF" w:rsidP="008A54D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851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утверждение плана работы с клиентами и плана продажи услуг.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lastRenderedPageBreak/>
              <w:t>Система внутреннего контроля качества</w:t>
            </w:r>
          </w:p>
        </w:tc>
        <w:tc>
          <w:tcPr>
            <w:tcW w:w="4673" w:type="dxa"/>
          </w:tcPr>
          <w:p w:rsidR="00CF15E9" w:rsidRPr="00D50EAE" w:rsidRDefault="00CF15E9" w:rsidP="00CF15E9">
            <w:pPr>
              <w:spacing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Контрольные органы ВСКК услуг выполняют контрольные функции и функции по </w:t>
            </w: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порядку </w:t>
            </w:r>
            <w:proofErr w:type="gramStart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функционирования  ВСКК</w:t>
            </w:r>
            <w:proofErr w:type="gramEnd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услуг. Контрольными органами ВСКК услуг ЗАО КГ «Баланс» выступают:</w:t>
            </w:r>
          </w:p>
          <w:p w:rsidR="00CF15E9" w:rsidRPr="00D50EAE" w:rsidRDefault="00CF15E9" w:rsidP="00CF15E9">
            <w:pPr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правление ЗАО КГ «Баланс»;</w:t>
            </w:r>
          </w:p>
          <w:p w:rsidR="00CF15E9" w:rsidRPr="00D50EAE" w:rsidRDefault="00CF15E9" w:rsidP="00CF15E9">
            <w:pPr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руководство ЗАО КГ «Баланс»;</w:t>
            </w:r>
          </w:p>
          <w:p w:rsidR="00CF15E9" w:rsidRPr="00D50EAE" w:rsidRDefault="00CF15E9" w:rsidP="00CF15E9">
            <w:pPr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руководители отделов;</w:t>
            </w:r>
          </w:p>
          <w:p w:rsidR="00CF15E9" w:rsidRPr="00D50EAE" w:rsidRDefault="00CF15E9" w:rsidP="00CF15E9">
            <w:pPr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руководители заданий;</w:t>
            </w:r>
          </w:p>
          <w:p w:rsidR="00CF15E9" w:rsidRPr="00D50EAE" w:rsidRDefault="00CF15E9" w:rsidP="00CF15E9">
            <w:pPr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контролеры качества (эксперт и инспектор);</w:t>
            </w:r>
          </w:p>
          <w:p w:rsidR="00CF15E9" w:rsidRPr="00D50EAE" w:rsidRDefault="00CF15E9" w:rsidP="00CF15E9">
            <w:pPr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администраторы заданий.</w:t>
            </w:r>
          </w:p>
          <w:p w:rsidR="00CF15E9" w:rsidRPr="00D50EAE" w:rsidRDefault="00CF15E9" w:rsidP="00CF15E9">
            <w:pPr>
              <w:spacing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Полномочия контрольных органов разграничены и не пересекаются. Допускается выполнение одним физическим лицом функций разных контрольных органов в соответствии с настоящим стандартом с учетом общих принципов ВСКК услуг.</w:t>
            </w:r>
          </w:p>
          <w:p w:rsidR="00CF15E9" w:rsidRPr="00D50EAE" w:rsidRDefault="00CF15E9" w:rsidP="00CF15E9">
            <w:pPr>
              <w:spacing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Правление ЗАО КГ «Баланс» является высшим контрольным органом ЗАО КГ «Баланс». Правление осуществляет функции, предусмотренные Положением о правлении ЗАО КГ «Баланс», утвержденным общим собранием акционеров.</w:t>
            </w:r>
          </w:p>
          <w:p w:rsidR="00CF15E9" w:rsidRPr="00D50EAE" w:rsidRDefault="00CF15E9" w:rsidP="00593015">
            <w:pPr>
              <w:spacing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Правление ЗАО КГ «Баланс»:</w:t>
            </w:r>
          </w:p>
          <w:p w:rsidR="00CF15E9" w:rsidRPr="00D50EAE" w:rsidRDefault="00CF15E9" w:rsidP="00CF15E9">
            <w:pPr>
              <w:numPr>
                <w:ilvl w:val="0"/>
                <w:numId w:val="2"/>
              </w:numPr>
              <w:tabs>
                <w:tab w:val="clear" w:pos="1429"/>
                <w:tab w:val="num" w:pos="126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ответственно за организацию ВСКК услуг ЗАО КГ «Баланс»,</w:t>
            </w:r>
          </w:p>
          <w:p w:rsidR="00CF15E9" w:rsidRPr="00D50EAE" w:rsidRDefault="00CF15E9" w:rsidP="00CF15E9">
            <w:pPr>
              <w:numPr>
                <w:ilvl w:val="0"/>
                <w:numId w:val="2"/>
              </w:numPr>
              <w:tabs>
                <w:tab w:val="clear" w:pos="1429"/>
                <w:tab w:val="num" w:pos="126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осуществляет принятие мер по улучшению работы ВСКК </w:t>
            </w:r>
            <w:proofErr w:type="gramStart"/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услуг  и</w:t>
            </w:r>
            <w:proofErr w:type="gramEnd"/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разработке мероприятий по улучшению качества услуг;</w:t>
            </w:r>
          </w:p>
          <w:p w:rsidR="00CF15E9" w:rsidRPr="00D50EAE" w:rsidRDefault="00CF15E9" w:rsidP="00CF15E9">
            <w:pPr>
              <w:numPr>
                <w:ilvl w:val="0"/>
                <w:numId w:val="2"/>
              </w:numPr>
              <w:tabs>
                <w:tab w:val="clear" w:pos="1429"/>
                <w:tab w:val="num" w:pos="126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утверждает внутрифирменные стандарты;</w:t>
            </w:r>
          </w:p>
          <w:p w:rsidR="00CF15E9" w:rsidRPr="00D50EAE" w:rsidRDefault="00CF15E9" w:rsidP="00CF15E9">
            <w:pPr>
              <w:numPr>
                <w:ilvl w:val="0"/>
                <w:numId w:val="2"/>
              </w:numPr>
              <w:tabs>
                <w:tab w:val="clear" w:pos="1429"/>
                <w:tab w:val="num" w:pos="126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осуществляет другие функции, предусмотренные Положением о </w:t>
            </w: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lastRenderedPageBreak/>
              <w:t>правлении ЗАО КГ «Баланс».</w:t>
            </w:r>
          </w:p>
          <w:p w:rsidR="00593015" w:rsidRPr="00D50EAE" w:rsidRDefault="00593015" w:rsidP="005930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Руководство ЗАО КГ «Баланс» </w:t>
            </w:r>
          </w:p>
          <w:p w:rsidR="00CF15E9" w:rsidRPr="00D50EAE" w:rsidRDefault="00CF15E9" w:rsidP="005930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Генеральный директор (далее – ГД):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а) ведет переговоры с руководством клиента по заключению договоров, обсуждению содержания и результатов выполнения заданий;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б) осуществляет функции эксперта по качеству в ходе выполнения задания до даты передачи клиенту отчета, в случае если руководителем задания выступает исполнительный директор или руководитель отдела аудита;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в) выражает мнение ЗАО Консультационная группа «Баланс» о достоверности бухгалтерской отчетности </w:t>
            </w:r>
            <w:proofErr w:type="spellStart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аудируемого</w:t>
            </w:r>
            <w:proofErr w:type="spellEnd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лица, отраженное в аудиторском заключении, а также осуществляет подписание отчетов;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г) ответственен за выполнение, обязанностей, предусмотренных п.3.5 настоящего стандарта, если он выступает в качестве руководителя задания;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д) ответственен за выполнение, обязанностей исполнителя аудиторской группы, если он выступает в качестве исполнителя;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е) осуществляет иные обязанности и права по функционированию ВСКК услуг в соответствии с внутрифирменными стандартами.</w:t>
            </w:r>
          </w:p>
          <w:p w:rsidR="00CF15E9" w:rsidRPr="00D50EAE" w:rsidRDefault="00CF15E9" w:rsidP="005930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Руководитель отдела аудита назначается на должность ГД в соответствии с действующим трудовым законодательством и внутрифирменным стандартом № 34 «Должностная структура отдела аудита».</w:t>
            </w:r>
          </w:p>
          <w:p w:rsidR="00CF15E9" w:rsidRPr="00D50EAE" w:rsidRDefault="00CF15E9" w:rsidP="005930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Руководитель отдела аудита (далее – РОА):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а) несет ответственность за функционирование ВСКК услуг отдела аудита, в части выполнения заданий и организацию работ по принятию на обслуживание клиента и дальнейшее сотрудничество с ним в соответствии с регламентом работы отдела аудита;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б) ведет переговоры с руководством клиента по заключению договоров, обсуждению содержания и результатов выполнения заданий, оказываемых отделом аудита;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в) несет ответственность за координацию и контроль работы руководителей заданий, выполнение которых осуществляет отдел аудита;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г) несет ответственность за ведение графика работ отделом аудита и определение сроков выполнения заданий в соответствии с указанным графиком;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д) участвует в обсуждении мнения ЗАО Консультационная группа «Баланс» о достоверности бухгалтерской отчетности </w:t>
            </w:r>
            <w:proofErr w:type="spellStart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аудируемого</w:t>
            </w:r>
            <w:proofErr w:type="spellEnd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лица, отражаемым в аудиторском заключении;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е) несет ответственность за назначение руководителя задания и комплектование аудиторской группы по услугам, выполняемым отделом аудита; 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ж) несет ответственность за выполнение, обязанностей, предусмотренных пунктом 3.5 настоящим стандартом, если он выступает в качестве руководителя задания;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з) несет ответственность за выполнение, обязанностей, предусмотренных п.3.6, если он выступает в качестве администратора;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и) несет ответственность за выполнение, обязанностей исполнителя аудиторской группы, если он выступает в качестве исполнителя;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л) несет ответственность за организацию работ по разработке внутрифирменных стандартов, в части услуг, оказываемых отделом аудита;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м) осуществляет контроль за выполнением работниками отдела аудита требований профессиональных стандартов;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н) осуществляет иные обязанности и несет права, установленные должностной инструкцией РОА и внутрифирменными стандартами ЗАО КГ «Баланс».</w:t>
            </w:r>
          </w:p>
          <w:p w:rsidR="00CF15E9" w:rsidRPr="00D50EAE" w:rsidRDefault="00CF15E9" w:rsidP="005930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Руководитель отдела по работе с клиентами (далее –</w:t>
            </w:r>
            <w:r w:rsid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</w:t>
            </w: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РОРК) назначается на должность ГД в соответствии с действующим трудовым законодательством.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Руководитель отдела по работе с клиентами (далее – РОРК)</w:t>
            </w: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: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а) несет ответственность за организацию работ по принятию на обслуживание клиента и дальнейшее сотрудничество с ним по всем услугам в соответствии с регламентом отдела по работе с клиентами;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б) ведет переговоры с руководством и должностными лицами клиента по обсуждению возможных вариантов сотрудничества;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в) несет ответственность за координацию и контроль работы работников отдела по работе с клиентами;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г) осуществляет контроль за выполнением работниками отдела по работе с клиентами требований профессиональных стандартов;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в) осуществляет иные обязанности и несет права, установленные должностной инструкцией РОРК и внутрифирменными стандартами и локальными актами ЗАО КГ «Баланс».</w:t>
            </w:r>
          </w:p>
          <w:p w:rsidR="00CF15E9" w:rsidRPr="00D50EAE" w:rsidRDefault="00CF15E9" w:rsidP="00593015">
            <w:pPr>
              <w:spacing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Руководителем заданий (далее – РЗ) </w:t>
            </w: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является работник, которому поручено руководить аудиторской группой в рамках конкретного задания.</w:t>
            </w:r>
          </w:p>
          <w:p w:rsidR="00CF15E9" w:rsidRPr="00D50EAE" w:rsidRDefault="00CF15E9" w:rsidP="00CF15E9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Руководитель задания назначается руководителем отдела, которому поручено выполнение конкретного задания в соответствии с видом оказываемых услуг.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РЗ несет ответственность: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а) за организацию и текущий контроль работы с клиентом по конкретному заданию;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б) за процедуру планирования работы по конкретному заданию;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в) за соответствие оказываемых услуг и подготовленной по его результатам рабочей документации профессиональным стандартам;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г) за доведение до сведения руководителя отдела, которому он подотчетен, основных результатов выполнения задания;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д) за выполнение функций, связанных с проведением проверки в соответствии с заданием;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е) за подготовку отчета в соответствии с заданием;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ж) за качество 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t>выполнения каждого задания, которым он руководит;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з) за выполнение иных обязанностей, предусмотренных внутрифирменными стандартами.</w:t>
            </w:r>
          </w:p>
          <w:p w:rsidR="00CF15E9" w:rsidRPr="00D50EAE" w:rsidRDefault="00CF15E9" w:rsidP="00CF15E9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Лицо, являющееся контролером качества, не может проводить экспертизу и инспекцию заданий, в которых оно выступало в качестве руководителя задания.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Профессиональные и должностные требования, которыми должно обладать лицо для назначения РЗ по отдельным видам услуг, определяются соответствующими внутрифирменными </w:t>
            </w: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стандартами.</w:t>
            </w:r>
          </w:p>
          <w:p w:rsidR="00CF15E9" w:rsidRPr="00D50EAE" w:rsidRDefault="00CF15E9" w:rsidP="00593015">
            <w:pPr>
              <w:spacing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Администратором задания</w:t>
            </w: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является лицо, являющееся участником аудиторской группы, которому поручено или может быть поручено в ходе выполнения конкретного задания осуществлять текущее руководство исполнителями, включенными в указанную аудиторскую группу. Администратор задания (далее – </w:t>
            </w:r>
            <w:proofErr w:type="spellStart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АдЗ</w:t>
            </w:r>
            <w:proofErr w:type="spellEnd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) подотчетен РЗ и по отношению к нему является исполнителем. </w:t>
            </w:r>
            <w:proofErr w:type="spellStart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АдЗ</w:t>
            </w:r>
            <w:proofErr w:type="spellEnd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назначает РЗ по согласованию с руководителем отдела, которому поручено выполнение задания. Необходимость в назначении </w:t>
            </w:r>
            <w:proofErr w:type="spellStart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АдЗ</w:t>
            </w:r>
            <w:proofErr w:type="spellEnd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определяет руководитель отдела.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АдЗ</w:t>
            </w:r>
            <w:proofErr w:type="spellEnd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несет ответственность: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а) за организацию и контроль работы подотчетных ему исполнителей;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б) за своевременное доведение до РЗ информации о ходе выполнения задания;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в) за обязанности руководителя задания, возложенные на него РЗ, за исключением обязанностей неподлежащих передаче в соответствии с действующими профессиональными стандартами;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г) за качество 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t>выполнения задания, в отсутствии РЗ.</w:t>
            </w:r>
          </w:p>
          <w:p w:rsidR="00E15547" w:rsidRPr="00D50EAE" w:rsidRDefault="00CF15E9" w:rsidP="00593015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Профессиональные и должностные требования, которыми должно обладать лицо для назначения </w:t>
            </w:r>
            <w:proofErr w:type="spellStart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АдЗ</w:t>
            </w:r>
            <w:proofErr w:type="spellEnd"/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по отдельным видам услуг, определяются соответствующими внутрифирменными стандартами.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lastRenderedPageBreak/>
              <w:t>Заявление об эффективности системы внутреннего контроля</w:t>
            </w:r>
          </w:p>
        </w:tc>
        <w:tc>
          <w:tcPr>
            <w:tcW w:w="4673" w:type="dxa"/>
          </w:tcPr>
          <w:p w:rsidR="00593015" w:rsidRPr="00D50EAE" w:rsidRDefault="00593015" w:rsidP="00031999">
            <w:pPr>
              <w:spacing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ВСКК услуг ЗАО КГ «Баланс» опирается на следующие общие принципы:</w:t>
            </w:r>
          </w:p>
          <w:p w:rsidR="00593015" w:rsidRPr="00D50EAE" w:rsidRDefault="00593015" w:rsidP="00593015">
            <w:pPr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Принципы управления качеством согласно ИСО 9000:2000: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а) Ориентация на потребителя услуг. Понимание настоящих и будущих потребностей и ожиданий потребителя. Измерение удовлетворённости потребителя и действия в соответствии с их результатами.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б) Лидерство руководства ЗАО КГ «Баланс». Создание видения пути и разделяемых ценностей. Установление вызывающих показателей и целей и разработка стратегий их достижения. Обучение работников, оказание им поддержки и делегирование полномочий.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в) Вовлечение персонала. Создание персональной собственности на показатели и цели ЗАО КГ «Баланс» с помощью опыта 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lastRenderedPageBreak/>
              <w:t>и знаний работников и благодаря обучению достичь вовлечения работников в оперативные решения и в процесс совершенствования.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г) Процессный подход. Явное установление внешних и внутренних потребителей и поставщиков процессов. Сосредоточение на использовании ресурсов в действиях процессов, что ведёт к эффективному использованию работников, оборудования, методов и материалов.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д) Системный подход к управлению. Выявление множества процессов в некоторой системе. Понимание их внутренних взаимосвязей. Оценивать процессы по организационным показателям и целям. Сравнивать результаты с основными задачами.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е) Постоянное улучшение.  Установить реалистичные, но вызывающие, цели совершенствования, обеспечить ресурсами и дать работникам инструменты, возможности и энтузиазм для внесения вклада в непрерывное совершенствование процессов.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ж) Принятие решений на основе фактов. Решения и действия основываются на анализе данных и информации и направлены на максимизацию производительности и минимизацию отходов и переработки. Усилия направлены на минимизацию затрат, улучшение показателей, расширение рыночной ниши благодаря использованию подходящих управленческих инструментов и технологий.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з) Создание взаимовыгодных взаимоотношений с поставщиками. Создание стратегических альянсов или партнёрских отношений, гарантирующих лёгкое вовлечение и совместную работу по получению требований для совместной разработки и совершенствования продукции, процессов и систем. Создание взаимного доверия, уважения и согласия относительно удовлетворения потребителей и постоянного совершенствования.</w:t>
            </w:r>
          </w:p>
          <w:p w:rsidR="00593015" w:rsidRPr="00D50EAE" w:rsidRDefault="00593015" w:rsidP="00593015">
            <w:pPr>
              <w:spacing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Принципы контроля: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а) законность (соблюдение требований профессиональных (стандартов при осуществлении аудиторской деятельности);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б) объективность и профессиональная компетенция </w:t>
            </w: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контрольных органов и лиц их составляющих;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в) контроль должен быть постоянным и носить систематический характер;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г) независимость и разграничение функций контрольных органов, в частности, контролер качества независим от мнения руководителя задания и руководства ЗАО КГ «Баланс»;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д) контроль должен быть оперативным;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е) контроль должен охватывать все бизнес-процессы, но при этом контроль не должен быть тотальным;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ж) контроль должен быть разумным;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з) гласность и открытость контроля, в частности, обсуждение результатов контроля с руководителями заданий, руководством ЗАО КГ «Баланс»;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и) контроль не должен носить личный характер (контрольные органы и лица, их составляющие, не должны выражать личного или предвзятого отношения к исполнителям и другим работникам ЗАО КГ «Баланс» в ходе контроля качества);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к) контроль качества является частью мотивации деятельности работников ЗАО КГ «Баланс».</w:t>
            </w:r>
          </w:p>
          <w:p w:rsidR="00593015" w:rsidRPr="00D50EAE" w:rsidRDefault="00593015" w:rsidP="00593015">
            <w:pPr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ВСКК услуг ЗАО КГ «Баланс» устанавливает также принципы и процедуры в отношении каждого из следующих элементов:</w:t>
            </w:r>
          </w:p>
          <w:p w:rsidR="00593015" w:rsidRPr="00D50EAE" w:rsidRDefault="00593015" w:rsidP="00593015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а) обязанности руководства ЗАО КГ «Баланс» по обеспечению качества услуг, оказываемых ЗАО КГ «Баланс»;</w:t>
            </w:r>
          </w:p>
          <w:p w:rsidR="00593015" w:rsidRPr="00D50EAE" w:rsidRDefault="00593015" w:rsidP="00593015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б) этические требования;</w:t>
            </w:r>
          </w:p>
          <w:p w:rsidR="00593015" w:rsidRPr="00D50EAE" w:rsidRDefault="00593015" w:rsidP="00593015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в) принятие на обслуживание нового клиента и продолжение сотрудничества;</w:t>
            </w:r>
          </w:p>
          <w:p w:rsidR="00593015" w:rsidRPr="00D50EAE" w:rsidRDefault="00593015" w:rsidP="00593015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г) кадровая работа;</w:t>
            </w:r>
          </w:p>
          <w:p w:rsidR="00593015" w:rsidRPr="00D50EAE" w:rsidRDefault="00593015" w:rsidP="00593015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д) выполнение задания;</w:t>
            </w:r>
          </w:p>
          <w:p w:rsidR="00E15547" w:rsidRPr="00D50EAE" w:rsidRDefault="00593015" w:rsidP="00593015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е) мониторинг.</w:t>
            </w:r>
          </w:p>
        </w:tc>
      </w:tr>
      <w:tr w:rsidR="00E15547" w:rsidRPr="00872054" w:rsidTr="00E15547">
        <w:tc>
          <w:tcPr>
            <w:tcW w:w="4672" w:type="dxa"/>
          </w:tcPr>
          <w:p w:rsidR="00E15547" w:rsidRPr="00C46046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C46046">
              <w:rPr>
                <w:rFonts w:ascii="Bookman Old Style" w:hAnsi="Bookman Old Style"/>
                <w:sz w:val="20"/>
                <w:szCs w:val="20"/>
              </w:rPr>
              <w:lastRenderedPageBreak/>
              <w:t>Дата, по состоянию на которую проведена последняя по времени внешняя проверка качества</w:t>
            </w:r>
          </w:p>
        </w:tc>
        <w:tc>
          <w:tcPr>
            <w:tcW w:w="4673" w:type="dxa"/>
          </w:tcPr>
          <w:p w:rsidR="00C46046" w:rsidRPr="00C46046" w:rsidRDefault="00C46046" w:rsidP="00C460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46046">
              <w:rPr>
                <w:rFonts w:ascii="Bookman Old Style" w:hAnsi="Bookman Old Style"/>
                <w:sz w:val="20"/>
                <w:szCs w:val="20"/>
              </w:rPr>
              <w:t>Период проверки: с 01 января 2014 г. по 31 декабря 2016 г.</w:t>
            </w:r>
          </w:p>
          <w:p w:rsidR="00C46046" w:rsidRPr="00C46046" w:rsidRDefault="00C46046" w:rsidP="00C460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46046">
              <w:rPr>
                <w:rFonts w:ascii="Bookman Old Style" w:hAnsi="Bookman Old Style"/>
                <w:sz w:val="20"/>
                <w:szCs w:val="20"/>
              </w:rPr>
              <w:t>Сроки проведения проверки:</w:t>
            </w:r>
          </w:p>
          <w:p w:rsidR="00C46046" w:rsidRPr="00C46046" w:rsidRDefault="00C46046" w:rsidP="00C460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46046">
              <w:rPr>
                <w:rFonts w:ascii="Bookman Old Style" w:hAnsi="Bookman Old Style"/>
                <w:sz w:val="20"/>
                <w:szCs w:val="20"/>
              </w:rPr>
              <w:t xml:space="preserve">Проверка проводилась с 14.08.2017 </w:t>
            </w:r>
            <w:proofErr w:type="gramStart"/>
            <w:r w:rsidRPr="00C46046">
              <w:rPr>
                <w:rFonts w:ascii="Bookman Old Style" w:hAnsi="Bookman Old Style"/>
                <w:sz w:val="20"/>
                <w:szCs w:val="20"/>
              </w:rPr>
              <w:t>по  15.09.2017</w:t>
            </w:r>
            <w:proofErr w:type="gramEnd"/>
            <w:r w:rsidRPr="00C46046">
              <w:rPr>
                <w:rFonts w:ascii="Bookman Old Style" w:hAnsi="Bookman Old Style"/>
                <w:sz w:val="20"/>
                <w:szCs w:val="20"/>
              </w:rPr>
              <w:t xml:space="preserve"> гг.</w:t>
            </w:r>
          </w:p>
          <w:p w:rsidR="00E15547" w:rsidRPr="00C46046" w:rsidRDefault="00E15547" w:rsidP="00C46046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5547" w:rsidRPr="006B193B" w:rsidTr="00E15547">
        <w:tc>
          <w:tcPr>
            <w:tcW w:w="4672" w:type="dxa"/>
          </w:tcPr>
          <w:p w:rsidR="00E15547" w:rsidRPr="00C46046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C46046">
              <w:rPr>
                <w:rFonts w:ascii="Bookman Old Style" w:hAnsi="Bookman Old Style"/>
                <w:sz w:val="20"/>
                <w:szCs w:val="20"/>
              </w:rPr>
              <w:t xml:space="preserve">Орган, проводивший внешнюю проверку </w:t>
            </w:r>
          </w:p>
        </w:tc>
        <w:tc>
          <w:tcPr>
            <w:tcW w:w="4673" w:type="dxa"/>
          </w:tcPr>
          <w:p w:rsidR="006B193B" w:rsidRPr="00C46046" w:rsidRDefault="006B193B" w:rsidP="00C46046">
            <w:pPr>
              <w:rPr>
                <w:rFonts w:ascii="Bookman Old Style" w:hAnsi="Bookman Old Style"/>
                <w:sz w:val="20"/>
                <w:szCs w:val="20"/>
              </w:rPr>
            </w:pPr>
            <w:r w:rsidRPr="00C46046">
              <w:rPr>
                <w:rFonts w:ascii="Bookman Old Style" w:hAnsi="Bookman Old Style"/>
                <w:sz w:val="20"/>
                <w:szCs w:val="20"/>
              </w:rPr>
              <w:t xml:space="preserve">Саморегулируемая организация аудиторов </w:t>
            </w:r>
            <w:r w:rsidRPr="00C46046">
              <w:rPr>
                <w:rFonts w:ascii="Bookman Old Style" w:hAnsi="Bookman Old Style"/>
                <w:sz w:val="20"/>
                <w:szCs w:val="20"/>
              </w:rPr>
              <w:lastRenderedPageBreak/>
              <w:t>Ассоциация «Содружество»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C46046" w:rsidRDefault="00E15547" w:rsidP="0014275A">
            <w:pPr>
              <w:rPr>
                <w:rFonts w:ascii="Bookman Old Style" w:hAnsi="Bookman Old Style"/>
                <w:sz w:val="20"/>
                <w:szCs w:val="20"/>
              </w:rPr>
            </w:pPr>
            <w:r w:rsidRPr="00C46046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Наименования организаций, предусмотренных частью 3 статьи 5 ФЗ «Об аудиторской деятельности» в отношении которых </w:t>
            </w:r>
            <w:proofErr w:type="gramStart"/>
            <w:r w:rsidRPr="00C46046">
              <w:rPr>
                <w:rFonts w:ascii="Bookman Old Style" w:hAnsi="Bookman Old Style"/>
                <w:sz w:val="20"/>
                <w:szCs w:val="20"/>
              </w:rPr>
              <w:t>в 201</w:t>
            </w:r>
            <w:r w:rsidR="00C46046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C46046">
              <w:rPr>
                <w:rFonts w:ascii="Bookman Old Style" w:hAnsi="Bookman Old Style"/>
                <w:sz w:val="20"/>
                <w:szCs w:val="20"/>
              </w:rPr>
              <w:t xml:space="preserve"> году</w:t>
            </w:r>
            <w:proofErr w:type="gramEnd"/>
            <w:r w:rsidRPr="00C46046">
              <w:rPr>
                <w:rFonts w:ascii="Bookman Old Style" w:hAnsi="Bookman Old Style"/>
                <w:sz w:val="20"/>
                <w:szCs w:val="20"/>
              </w:rPr>
              <w:t xml:space="preserve"> был проведен обязательный аудит</w:t>
            </w:r>
          </w:p>
        </w:tc>
        <w:tc>
          <w:tcPr>
            <w:tcW w:w="4673" w:type="dxa"/>
          </w:tcPr>
          <w:p w:rsidR="00031999" w:rsidRPr="00C46046" w:rsidRDefault="00031999" w:rsidP="00031999">
            <w:pPr>
              <w:rPr>
                <w:rFonts w:ascii="Bookman Old Style" w:hAnsi="Bookman Old Style"/>
                <w:sz w:val="20"/>
                <w:szCs w:val="20"/>
              </w:rPr>
            </w:pPr>
            <w:r w:rsidRPr="00C46046">
              <w:rPr>
                <w:rFonts w:ascii="Bookman Old Style" w:hAnsi="Bookman Old Style"/>
                <w:sz w:val="20"/>
                <w:szCs w:val="20"/>
              </w:rPr>
              <w:t>НПФ «Сибирский Сберегательный (Акционерное общество);</w:t>
            </w:r>
          </w:p>
          <w:p w:rsidR="00031999" w:rsidRPr="00C46046" w:rsidRDefault="00031999" w:rsidP="00031999">
            <w:pPr>
              <w:rPr>
                <w:rFonts w:ascii="Bookman Old Style" w:hAnsi="Bookman Old Style"/>
                <w:sz w:val="20"/>
                <w:szCs w:val="20"/>
              </w:rPr>
            </w:pPr>
            <w:r w:rsidRPr="00C46046">
              <w:rPr>
                <w:rFonts w:ascii="Bookman Old Style" w:hAnsi="Bookman Old Style"/>
                <w:sz w:val="20"/>
                <w:szCs w:val="20"/>
              </w:rPr>
              <w:t>Акционерное</w:t>
            </w:r>
            <w:r w:rsidR="0014275A" w:rsidRPr="00C46046">
              <w:rPr>
                <w:rFonts w:ascii="Bookman Old Style" w:hAnsi="Bookman Old Style"/>
                <w:sz w:val="20"/>
                <w:szCs w:val="20"/>
              </w:rPr>
              <w:t xml:space="preserve"> общество «Межрегиональный НПФ»;</w:t>
            </w:r>
          </w:p>
          <w:p w:rsidR="0014275A" w:rsidRDefault="0014275A" w:rsidP="0014275A">
            <w:pPr>
              <w:rPr>
                <w:rFonts w:ascii="Bookman Old Style" w:hAnsi="Bookman Old Style"/>
                <w:sz w:val="20"/>
                <w:szCs w:val="20"/>
              </w:rPr>
            </w:pPr>
            <w:r w:rsidRPr="00C46046">
              <w:rPr>
                <w:rFonts w:ascii="Bookman Old Style" w:hAnsi="Bookman Old Style"/>
                <w:sz w:val="20"/>
                <w:szCs w:val="20"/>
              </w:rPr>
              <w:t>ОАО УК "Научно-технологичес</w:t>
            </w:r>
            <w:r w:rsidR="00C46046" w:rsidRPr="00C46046">
              <w:rPr>
                <w:rFonts w:ascii="Bookman Old Style" w:hAnsi="Bookman Old Style"/>
                <w:sz w:val="20"/>
                <w:szCs w:val="20"/>
              </w:rPr>
              <w:t>кий парк в сфере Биотехнологий"</w:t>
            </w:r>
            <w:r w:rsidR="00C46046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:rsidR="00C46046" w:rsidRDefault="00C46046" w:rsidP="001427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СМО «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Симаз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-Мед»;</w:t>
            </w:r>
          </w:p>
          <w:p w:rsidR="00C46046" w:rsidRPr="00C46046" w:rsidRDefault="00C46046" w:rsidP="001427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АО УК «БКС»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Заявление о мерах, принимаемых аудиторской организацией для обеспечения независимости</w:t>
            </w:r>
          </w:p>
        </w:tc>
        <w:tc>
          <w:tcPr>
            <w:tcW w:w="4673" w:type="dxa"/>
          </w:tcPr>
          <w:p w:rsidR="00593015" w:rsidRPr="00D50EAE" w:rsidRDefault="00593015" w:rsidP="008A54DF">
            <w:pPr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Работники и ЗАО Консультационная группа «Баланс» обязаны отказываться от оказания профессиональных услуг, если имеются обоснованные сомнения в их независимости от организации клиента и ее должностных лиц во всех отношениях.</w:t>
            </w:r>
          </w:p>
          <w:p w:rsidR="00E15547" w:rsidRPr="00D50EAE" w:rsidRDefault="00593015" w:rsidP="008A54DF">
            <w:pPr>
              <w:pStyle w:val="a5"/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В аудиторском заключении и в Контрольном листе независимости, руководитель проверки обязан сознательно и без каких-либо оговорок заявить </w:t>
            </w:r>
            <w:proofErr w:type="gramStart"/>
            <w:r w:rsidRPr="00D50EAE">
              <w:rPr>
                <w:rFonts w:ascii="Bookman Old Style" w:hAnsi="Bookman Old Style"/>
                <w:sz w:val="20"/>
                <w:szCs w:val="20"/>
              </w:rPr>
              <w:t>о  независимости</w:t>
            </w:r>
            <w:proofErr w:type="gramEnd"/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 ЗАО Консультационная группа «Баланс» в отношении клиента.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Подтверждение факта проведения </w:t>
            </w:r>
            <w:r w:rsidR="00427C79" w:rsidRPr="00D50EAE">
              <w:rPr>
                <w:rFonts w:ascii="Bookman Old Style" w:hAnsi="Bookman Old Style"/>
                <w:sz w:val="20"/>
                <w:szCs w:val="20"/>
              </w:rPr>
              <w:t>внутренней проверки соблюдения независимости</w:t>
            </w:r>
          </w:p>
        </w:tc>
        <w:tc>
          <w:tcPr>
            <w:tcW w:w="4673" w:type="dxa"/>
          </w:tcPr>
          <w:p w:rsidR="00E15547" w:rsidRPr="00D50EAE" w:rsidRDefault="00593015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Ежегодно исполнительным органом проверяется подписание всеми сотрудниками Листов независимости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427C7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Заявление об исполнении аудиторами требования о ежегодном обучении</w:t>
            </w:r>
          </w:p>
        </w:tc>
        <w:tc>
          <w:tcPr>
            <w:tcW w:w="4673" w:type="dxa"/>
          </w:tcPr>
          <w:p w:rsidR="00E15547" w:rsidRPr="00D50EAE" w:rsidRDefault="008A54DF" w:rsidP="00872054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 201</w:t>
            </w:r>
            <w:r w:rsidR="00872054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 году все аудиторы прошли ежегодной повышение квалификации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427C7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Сведения о принятой системе вознаграждения руководителей аудиторских групп</w:t>
            </w:r>
          </w:p>
        </w:tc>
        <w:tc>
          <w:tcPr>
            <w:tcW w:w="4673" w:type="dxa"/>
          </w:tcPr>
          <w:p w:rsidR="00E15547" w:rsidRPr="00D50EAE" w:rsidRDefault="008A54DF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Руководители аудиторских групп получают оплату труда исходя из установленных окладов и премии исходя из интенсивности работы</w:t>
            </w:r>
          </w:p>
        </w:tc>
      </w:tr>
      <w:tr w:rsidR="00427C79" w:rsidRPr="00D50EAE" w:rsidTr="00E15547">
        <w:tc>
          <w:tcPr>
            <w:tcW w:w="4672" w:type="dxa"/>
          </w:tcPr>
          <w:p w:rsidR="00427C79" w:rsidRPr="00D50EAE" w:rsidRDefault="00427C7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Описание принимаемых мер по обеспечению ротации старшего персонала</w:t>
            </w:r>
          </w:p>
        </w:tc>
        <w:tc>
          <w:tcPr>
            <w:tcW w:w="4673" w:type="dxa"/>
          </w:tcPr>
          <w:p w:rsidR="00427C79" w:rsidRPr="00D50EAE" w:rsidRDefault="008A54DF" w:rsidP="008A54DF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В ЗАО КГ «Баланс» осуществляется ротация руководителя аудиторской проверки. На одном </w:t>
            </w:r>
            <w:proofErr w:type="spellStart"/>
            <w:r w:rsidRPr="00D50EAE">
              <w:rPr>
                <w:rFonts w:ascii="Bookman Old Style" w:hAnsi="Bookman Old Style"/>
                <w:sz w:val="20"/>
                <w:szCs w:val="20"/>
              </w:rPr>
              <w:t>аудируемом</w:t>
            </w:r>
            <w:proofErr w:type="spellEnd"/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 лице РАП должен меняться 1 раз в 5 лет.</w:t>
            </w:r>
          </w:p>
        </w:tc>
      </w:tr>
      <w:tr w:rsidR="00427C79" w:rsidRPr="00D50EAE" w:rsidTr="00E15547">
        <w:tc>
          <w:tcPr>
            <w:tcW w:w="4672" w:type="dxa"/>
          </w:tcPr>
          <w:p w:rsidR="00427C79" w:rsidRPr="00D50EAE" w:rsidRDefault="00427C79" w:rsidP="00C46046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Сведения о выручке за 201</w:t>
            </w:r>
            <w:r w:rsidR="00C46046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 год</w:t>
            </w:r>
          </w:p>
        </w:tc>
        <w:tc>
          <w:tcPr>
            <w:tcW w:w="4673" w:type="dxa"/>
          </w:tcPr>
          <w:p w:rsidR="00427C79" w:rsidRPr="00D50EAE" w:rsidRDefault="00872054" w:rsidP="00872054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="0014275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794</w:t>
            </w:r>
            <w:r w:rsidR="006C05AC" w:rsidRPr="00D50EAE">
              <w:rPr>
                <w:rFonts w:ascii="Bookman Old Style" w:hAnsi="Bookman Old Style"/>
                <w:sz w:val="20"/>
                <w:szCs w:val="20"/>
              </w:rPr>
              <w:t xml:space="preserve"> тыс.</w:t>
            </w:r>
            <w:r w:rsidR="00D50E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C05AC" w:rsidRPr="00D50EAE">
              <w:rPr>
                <w:rFonts w:ascii="Bookman Old Style" w:hAnsi="Bookman Old Style"/>
                <w:sz w:val="20"/>
                <w:szCs w:val="20"/>
              </w:rPr>
              <w:t>руб.</w:t>
            </w:r>
          </w:p>
        </w:tc>
      </w:tr>
      <w:tr w:rsidR="00427C79" w:rsidRPr="00D50EAE" w:rsidTr="00E15547">
        <w:tc>
          <w:tcPr>
            <w:tcW w:w="4672" w:type="dxa"/>
          </w:tcPr>
          <w:p w:rsidR="00427C79" w:rsidRPr="00D50EAE" w:rsidRDefault="00427C7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Выручка от проведения обязательного аудита организаций, предусмотренных частью 3 статьи 5</w:t>
            </w:r>
          </w:p>
        </w:tc>
        <w:tc>
          <w:tcPr>
            <w:tcW w:w="4673" w:type="dxa"/>
          </w:tcPr>
          <w:p w:rsidR="00427C79" w:rsidRPr="00D50EAE" w:rsidRDefault="00C46046" w:rsidP="0014275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523</w:t>
            </w:r>
            <w:bookmarkStart w:id="0" w:name="_GoBack"/>
            <w:bookmarkEnd w:id="0"/>
            <w:r w:rsidR="00255188" w:rsidRPr="00D50EAE">
              <w:rPr>
                <w:rFonts w:ascii="Bookman Old Style" w:hAnsi="Bookman Old Style"/>
                <w:sz w:val="20"/>
                <w:szCs w:val="20"/>
              </w:rPr>
              <w:t xml:space="preserve"> тыс.</w:t>
            </w:r>
            <w:r w:rsidR="00D50E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55188" w:rsidRPr="00D50EAE">
              <w:rPr>
                <w:rFonts w:ascii="Bookman Old Style" w:hAnsi="Bookman Old Style"/>
                <w:sz w:val="20"/>
                <w:szCs w:val="20"/>
              </w:rPr>
              <w:t>руб.</w:t>
            </w:r>
          </w:p>
        </w:tc>
      </w:tr>
      <w:tr w:rsidR="00427C79" w:rsidRPr="00D50EAE" w:rsidTr="00E15547">
        <w:tc>
          <w:tcPr>
            <w:tcW w:w="4672" w:type="dxa"/>
          </w:tcPr>
          <w:p w:rsidR="00427C79" w:rsidRPr="00D50EAE" w:rsidRDefault="00427C7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Выручка от проведения обязательного аудита прочих организаций</w:t>
            </w:r>
          </w:p>
        </w:tc>
        <w:tc>
          <w:tcPr>
            <w:tcW w:w="4673" w:type="dxa"/>
          </w:tcPr>
          <w:p w:rsidR="00427C79" w:rsidRPr="00D50EAE" w:rsidRDefault="00AB5F33" w:rsidP="0014275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8 296</w:t>
            </w:r>
            <w:r w:rsidR="00255188" w:rsidRPr="00D50EAE">
              <w:rPr>
                <w:rFonts w:ascii="Bookman Old Style" w:hAnsi="Bookman Old Style"/>
                <w:sz w:val="20"/>
                <w:szCs w:val="20"/>
              </w:rPr>
              <w:t xml:space="preserve"> тыс.</w:t>
            </w:r>
            <w:r w:rsidR="00D50E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55188" w:rsidRPr="00D50EAE">
              <w:rPr>
                <w:rFonts w:ascii="Bookman Old Style" w:hAnsi="Bookman Old Style"/>
                <w:sz w:val="20"/>
                <w:szCs w:val="20"/>
              </w:rPr>
              <w:t>руб.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427C7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Выручка от предоставления услуг, кроме аудита, предоставляемым:</w:t>
            </w:r>
          </w:p>
          <w:p w:rsidR="00427C79" w:rsidRPr="00D50EAE" w:rsidRDefault="00CF15E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proofErr w:type="spellStart"/>
            <w:r w:rsidRPr="00D50EAE">
              <w:rPr>
                <w:rFonts w:ascii="Bookman Old Style" w:hAnsi="Bookman Old Style"/>
                <w:sz w:val="20"/>
                <w:szCs w:val="20"/>
              </w:rPr>
              <w:t>аудируемым</w:t>
            </w:r>
            <w:proofErr w:type="spellEnd"/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 лицам;</w:t>
            </w:r>
          </w:p>
          <w:p w:rsidR="00CF15E9" w:rsidRPr="00D50EAE" w:rsidRDefault="00CF15E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- прочим организациям</w:t>
            </w:r>
          </w:p>
        </w:tc>
        <w:tc>
          <w:tcPr>
            <w:tcW w:w="4673" w:type="dxa"/>
          </w:tcPr>
          <w:p w:rsidR="00E15547" w:rsidRPr="00D50EAE" w:rsidRDefault="00E15547" w:rsidP="006C05AC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6C05AC" w:rsidRPr="00D50EAE" w:rsidRDefault="006C05AC" w:rsidP="006C05AC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6C05AC" w:rsidRPr="00D50EAE" w:rsidRDefault="00AB5F33" w:rsidP="006C05AC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 тыс. руб.</w:t>
            </w:r>
          </w:p>
          <w:p w:rsidR="006C05AC" w:rsidRPr="00D50EAE" w:rsidRDefault="00AB5F33" w:rsidP="00AB5F3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6C05AC" w:rsidRPr="00D50EAE">
              <w:rPr>
                <w:rFonts w:ascii="Bookman Old Style" w:hAnsi="Bookman Old Style"/>
                <w:sz w:val="20"/>
                <w:szCs w:val="20"/>
              </w:rPr>
              <w:t> 8</w:t>
            </w:r>
            <w:r>
              <w:rPr>
                <w:rFonts w:ascii="Bookman Old Style" w:hAnsi="Bookman Old Style"/>
                <w:sz w:val="20"/>
                <w:szCs w:val="20"/>
              </w:rPr>
              <w:t>21</w:t>
            </w:r>
            <w:r w:rsidR="006C05AC" w:rsidRPr="00D50EAE">
              <w:rPr>
                <w:rFonts w:ascii="Bookman Old Style" w:hAnsi="Bookman Old Style"/>
                <w:sz w:val="20"/>
                <w:szCs w:val="20"/>
              </w:rPr>
              <w:t xml:space="preserve"> тыс.</w:t>
            </w:r>
            <w:r w:rsidR="00D50E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C05AC" w:rsidRPr="00D50EAE">
              <w:rPr>
                <w:rFonts w:ascii="Bookman Old Style" w:hAnsi="Bookman Old Style"/>
                <w:sz w:val="20"/>
                <w:szCs w:val="20"/>
              </w:rPr>
              <w:t>руб.</w:t>
            </w:r>
          </w:p>
        </w:tc>
      </w:tr>
      <w:tr w:rsidR="00C14E38" w:rsidRPr="00D50EAE" w:rsidTr="00C14E38">
        <w:tc>
          <w:tcPr>
            <w:tcW w:w="4672" w:type="dxa"/>
            <w:vAlign w:val="center"/>
          </w:tcPr>
          <w:p w:rsidR="00C14E38" w:rsidRPr="006F00FE" w:rsidRDefault="00C14E38" w:rsidP="00AB5F33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сведения о суммах, полученных в 201</w:t>
            </w:r>
            <w:r w:rsidR="00AB5F33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 г. от предоставления </w:t>
            </w:r>
            <w:proofErr w:type="spellStart"/>
            <w:r w:rsidRPr="006F00FE">
              <w:rPr>
                <w:rFonts w:ascii="Bookman Old Style" w:hAnsi="Bookman Old Style"/>
                <w:sz w:val="20"/>
                <w:szCs w:val="20"/>
              </w:rPr>
              <w:t>аудируемым</w:t>
            </w:r>
            <w:proofErr w:type="spellEnd"/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 лицам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4673" w:type="dxa"/>
          </w:tcPr>
          <w:p w:rsidR="00C14E38" w:rsidRPr="006F00FE" w:rsidRDefault="00C14E38" w:rsidP="00C14E3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C14E38" w:rsidRPr="00D50EAE" w:rsidTr="00C14E38">
        <w:tc>
          <w:tcPr>
            <w:tcW w:w="4672" w:type="dxa"/>
            <w:vAlign w:val="center"/>
          </w:tcPr>
          <w:p w:rsidR="00C14E38" w:rsidRPr="006F00FE" w:rsidRDefault="00C14E38" w:rsidP="00AB5F33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сведения о суммах, полученных в 201</w:t>
            </w:r>
            <w:r w:rsidR="00AB5F33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 г. от предоставления прочим организациям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4673" w:type="dxa"/>
          </w:tcPr>
          <w:p w:rsidR="00C14E38" w:rsidRPr="006F00FE" w:rsidRDefault="00C14E38" w:rsidP="00C14E3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C14E38" w:rsidRPr="00D50EAE" w:rsidTr="00C14E38">
        <w:tc>
          <w:tcPr>
            <w:tcW w:w="4672" w:type="dxa"/>
            <w:vAlign w:val="center"/>
          </w:tcPr>
          <w:p w:rsidR="00C14E38" w:rsidRPr="006F00FE" w:rsidRDefault="00C14E38" w:rsidP="00AB5F33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сведения о суммах, полученных в </w:t>
            </w:r>
            <w:r w:rsidRPr="006F00FE">
              <w:rPr>
                <w:rFonts w:ascii="Bookman Old Style" w:hAnsi="Bookman Old Style"/>
                <w:sz w:val="20"/>
                <w:szCs w:val="20"/>
              </w:rPr>
              <w:lastRenderedPageBreak/>
              <w:t>201</w:t>
            </w:r>
            <w:r w:rsidR="00AB5F33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 г. от предоставления </w:t>
            </w:r>
            <w:proofErr w:type="spellStart"/>
            <w:r w:rsidRPr="006F00FE">
              <w:rPr>
                <w:rFonts w:ascii="Bookman Old Style" w:hAnsi="Bookman Old Style"/>
                <w:sz w:val="20"/>
                <w:szCs w:val="20"/>
              </w:rPr>
              <w:t>аудируемым</w:t>
            </w:r>
            <w:proofErr w:type="spellEnd"/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 лицам консультационных услуг в области налогообложения</w:t>
            </w:r>
          </w:p>
        </w:tc>
        <w:tc>
          <w:tcPr>
            <w:tcW w:w="4673" w:type="dxa"/>
          </w:tcPr>
          <w:p w:rsidR="00C14E38" w:rsidRPr="006F00FE" w:rsidRDefault="00C14E38" w:rsidP="00C14E3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lastRenderedPageBreak/>
              <w:t>0</w:t>
            </w:r>
          </w:p>
        </w:tc>
      </w:tr>
      <w:tr w:rsidR="00C14E38" w:rsidRPr="00D50EAE" w:rsidTr="00C14E38">
        <w:tc>
          <w:tcPr>
            <w:tcW w:w="4672" w:type="dxa"/>
            <w:vAlign w:val="center"/>
          </w:tcPr>
          <w:p w:rsidR="00C14E38" w:rsidRPr="006F00FE" w:rsidRDefault="00C14E38" w:rsidP="00AB5F33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сведения о суммах, полученных в 201</w:t>
            </w:r>
            <w:r w:rsidR="00AB5F33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 г. от предоставления прочим организациям консультационных услуг в области налогообложения </w:t>
            </w:r>
          </w:p>
        </w:tc>
        <w:tc>
          <w:tcPr>
            <w:tcW w:w="4673" w:type="dxa"/>
          </w:tcPr>
          <w:p w:rsidR="00C14E38" w:rsidRPr="006F00FE" w:rsidRDefault="006B193B" w:rsidP="00C14E3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599</w:t>
            </w:r>
          </w:p>
        </w:tc>
      </w:tr>
    </w:tbl>
    <w:p w:rsidR="00832ACB" w:rsidRDefault="00832ACB"/>
    <w:sectPr w:rsidR="00832ACB" w:rsidSect="00D4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07F4B"/>
    <w:multiLevelType w:val="hybridMultilevel"/>
    <w:tmpl w:val="63B490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BC2CDE"/>
    <w:multiLevelType w:val="hybridMultilevel"/>
    <w:tmpl w:val="EA2678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CD7F43"/>
    <w:multiLevelType w:val="hybridMultilevel"/>
    <w:tmpl w:val="E1A89B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B5B6D"/>
    <w:multiLevelType w:val="multilevel"/>
    <w:tmpl w:val="D4B6D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AA9"/>
    <w:rsid w:val="00031999"/>
    <w:rsid w:val="0014275A"/>
    <w:rsid w:val="00255188"/>
    <w:rsid w:val="00427C79"/>
    <w:rsid w:val="00593015"/>
    <w:rsid w:val="005E3AA9"/>
    <w:rsid w:val="00623384"/>
    <w:rsid w:val="006A0F79"/>
    <w:rsid w:val="006B193B"/>
    <w:rsid w:val="006C05AC"/>
    <w:rsid w:val="006F00FE"/>
    <w:rsid w:val="006F4DB3"/>
    <w:rsid w:val="00832ACB"/>
    <w:rsid w:val="00872054"/>
    <w:rsid w:val="008A54DF"/>
    <w:rsid w:val="00987E73"/>
    <w:rsid w:val="00AB5F33"/>
    <w:rsid w:val="00B25D48"/>
    <w:rsid w:val="00C14E38"/>
    <w:rsid w:val="00C46046"/>
    <w:rsid w:val="00C5240C"/>
    <w:rsid w:val="00C64AD5"/>
    <w:rsid w:val="00CF15E9"/>
    <w:rsid w:val="00D13196"/>
    <w:rsid w:val="00D44820"/>
    <w:rsid w:val="00D50EAE"/>
    <w:rsid w:val="00E1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C0D04-1007-4982-8689-0C6057AE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93015"/>
    <w:rPr>
      <w:color w:val="0000FF"/>
      <w:u w:val="single"/>
    </w:rPr>
  </w:style>
  <w:style w:type="paragraph" w:styleId="a5">
    <w:name w:val="Body Text"/>
    <w:basedOn w:val="a"/>
    <w:link w:val="a6"/>
    <w:rsid w:val="005930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a6">
    <w:name w:val="Основной текст Знак"/>
    <w:basedOn w:val="a0"/>
    <w:link w:val="a5"/>
    <w:rsid w:val="0059301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D50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2017-02-25T10:53:00Z</dcterms:created>
  <dcterms:modified xsi:type="dcterms:W3CDTF">2018-02-28T16:12:00Z</dcterms:modified>
</cp:coreProperties>
</file>