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Bookman Old Style" w:hAnsi="Bookman Old Style"/>
          <w:sz w:val="24"/>
          <w:szCs w:val="24"/>
        </w:rPr>
        <w:t>Отчет о деятельности ЗАО КГ «Баланс» за 201</w:t>
      </w:r>
      <w:r>
        <w:rPr>
          <w:rFonts w:ascii="Bookman Old Style" w:hAnsi="Bookman Old Style"/>
          <w:sz w:val="24"/>
          <w:szCs w:val="24"/>
        </w:rPr>
        <w:t>9</w:t>
      </w:r>
      <w:r>
        <w:rPr>
          <w:rFonts w:ascii="Bookman Old Style" w:hAnsi="Bookman Old Style"/>
          <w:sz w:val="24"/>
          <w:szCs w:val="24"/>
        </w:rPr>
        <w:t xml:space="preserve"> год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Организационно-правовая форма аудиторской организации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Закрытое акционерное общество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Аудиторская организация входит в состав сети аудиторских организаций (в том числе международной):</w:t>
            </w:r>
          </w:p>
        </w:tc>
        <w:tc>
          <w:tcPr>
            <w:tcW w:w="467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Аудиторская организация не входит в состав сети аудиторских организаций (в том числе международной)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сети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место расположения штаб-квартиры сети 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адрес официального Интернет-сайта сети 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характере отношений между членами сети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наименование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юридический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фактический адрес каждой входящей в сеть аудиторской организации, имеющей право осуществлять аудит бухгалтерской (финансовой) отчетности общественно значимых клиентов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общественно значимых клиентов, за 2018 г.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перечень стран (кроме Российской Федерации),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</w:t>
            </w:r>
          </w:p>
        </w:tc>
        <w:tc>
          <w:tcPr>
            <w:tcW w:w="467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Распределение капитала между собственниками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100% - аудиторы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Система корпоративного управления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tLeast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Высшим органом управления Общества является общее собрание акционеров (Собрание).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Руководство текущей деятельностью Общества осуществляется единоличным исполнительным органом – Генеральным директором и коллегиальным исполнительным органом – Правлением.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 компетенции Генерального директора Общества относятся все вопросы руководства текущей деятельностью, за исключением вопросов, отнесенных к исключительной компетенции общего собрания акционеров и Правления.</w:t>
            </w:r>
          </w:p>
          <w:p>
            <w:pPr>
              <w:pStyle w:val="Normal"/>
              <w:widowControl w:val="false"/>
              <w:tabs>
                <w:tab w:val="clear" w:pos="408"/>
                <w:tab w:val="left" w:pos="567" w:leader="none"/>
              </w:tabs>
              <w:spacing w:lineRule="auto" w:line="240" w:before="0" w:after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 исключительной компетенции Правления относятся следующие вопросы: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408"/>
                <w:tab w:val="left" w:pos="851" w:leader="none"/>
              </w:tabs>
              <w:spacing w:lineRule="auto" w:line="240" w:before="0" w:after="0"/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утверждение результатов аттестации сотрудников Общества;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408"/>
                <w:tab w:val="left" w:pos="851" w:leader="none"/>
              </w:tabs>
              <w:spacing w:lineRule="auto" w:line="240" w:before="0" w:after="0"/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утверждение ставок на услуги, оказываемые Обществом;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408"/>
                <w:tab w:val="left" w:pos="851" w:leader="none"/>
              </w:tabs>
              <w:spacing w:lineRule="auto" w:line="240" w:before="0" w:after="0"/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утверждение результатов деятельности за отчетный период (месяц, квартал), включая оценку результатов выполнения отдельных проектов;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408"/>
                <w:tab w:val="left" w:pos="851" w:leader="none"/>
              </w:tabs>
              <w:spacing w:lineRule="auto" w:line="240" w:before="0" w:after="0"/>
              <w:ind w:left="851" w:hanging="284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утверждение плана работы с клиентами и плана продажи услуг.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Система внутреннего контроля качества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Контрольные органы ВСКК услуг выполняют контрольные функции и функции по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порядку функционирования  ВСКК услуг. Контрольными органами ВСКК услуг ЗАО КГ «Баланс» выступают: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08"/>
                <w:tab w:val="left" w:pos="108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правление ЗАО КГ «Баланс»;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08"/>
                <w:tab w:val="left" w:pos="108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руководство ЗАО КГ «Баланс»;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08"/>
                <w:tab w:val="left" w:pos="108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отделов;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08"/>
                <w:tab w:val="left" w:pos="108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заданий;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08"/>
                <w:tab w:val="left" w:pos="108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контролеры качества (эксперт и инспектор);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408"/>
                <w:tab w:val="left" w:pos="108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администраторы заданий.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Полномочия контрольных органов разграничены и не пересекаются. Допускается выполнение одним физическим лицом функций разных контрольных органов в соответствии с настоящим стандартом с учетом общих принципов ВСКК услуг.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Правление ЗАО КГ «Баланс» является высшим контрольным органом ЗАО КГ «Баланс». Правление осуществляет функции, предусмотренные Положением о правлении ЗАО КГ «Баланс», утвержденным общим собранием акционеров.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Правление ЗАО КГ «Баланс»: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408"/>
                <w:tab w:val="left" w:pos="126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ответственно за организацию ВСКК услуг ЗАО КГ «Баланс»,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408"/>
                <w:tab w:val="left" w:pos="126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осуществляет принятие мер по улучшению работы ВСКК услуг и разработке мероприятий по улучшению качества услуг;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408"/>
                <w:tab w:val="left" w:pos="126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утверждает внутрифирменные стандарты;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408"/>
                <w:tab w:val="left" w:pos="1260" w:leader="none"/>
              </w:tabs>
              <w:spacing w:lineRule="auto" w:line="240" w:before="120" w:after="120"/>
              <w:ind w:left="0"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осуществляет другие функции, предусмотренные Положением о правлении ЗАО КГ «Баланс».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Руководство ЗАО КГ «Баланс» 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Генеральный директор (далее – ГД):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ведет переговоры с руководством клиента по заключению договоров, обсуждению содержания и результатов выполнения заданий;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осуществляет функции эксперта по качеству в ходе выполнения задания до даты передачи клиенту отчета, в случае если руководителем задания выступает исполнительный директор или руководитель отдела аудита;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выражает мнение ЗАО Консультационная группа «Баланс» о достоверности бухгалтерской отчетности аудируемого лица, отраженное в аудиторском заключении, а также осуществляет подписание отчетов;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ответственен за выполнение, обязанностей, предусмотренных п.3.5 настоящего стандарта, если он выступает в качестве руководителя задания;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ответственен за выполнение, обязанностей исполнителя аудиторской группы, если он выступает в качестве исполнителя;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осуществляет иные обязанности и права по функционированию ВСКК услуг в соответствии с внутрифирменными стандартами.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назначается на должность ГД в соответствии с действующим трудовым законодательством и внутрифирменным стандартом № 34 «Должностная структура отдела аудита».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Руководитель отдела аудита (далее – РОА):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функционирование ВСКК услуг отдела аудита, в части выполнения заданий и организацию работ по принятию на обслуживание клиента и дальнейшее сотрудничество с ним в соответствии с регламентом работы отдела аудита;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клиента по заключению договоров, обсуждению содержания и результатов выполнения заданий, оказываемых отделом аудита;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руководителей заданий, выполнение которых осуществляет отдел аудита;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несет ответственность за ведение графика работ отделом аудита и определение сроков выполнения заданий в соответствии с указанным графиком;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участвует в обсуждении мнения ЗАО Консультационная группа «Баланс» о достоверности бухгалтерской отчетности аудируемого лица, отражаемым в аудиторском заключении;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е) несет ответственность за назначение руководителя задания и комплектование аудиторской группы по услугам, выполняемым отделом аудита; 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ж) несет ответственность за выполнение, обязанностей, предусмотренных пунктом 3.5 настоящим стандартом, если он выступает в качестве руководителя задания;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несет ответственность за выполнение, обязанностей, предусмотренных п.3.6, если он выступает в качестве администратора;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и) несет ответственность за выполнение, обязанностей исполнителя аудиторской группы, если он выступает в качестве исполнителя;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л) несет ответственность за организацию работ по разработке внутрифирменных стандартов, в части услуг, оказываемых отделом аудита;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м) осуществляет контроль за выполнением работниками отдела аудита требований профессиональных стандартов;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н) осуществляет иные обязанности и несет права, установленные должностной инструкцией РОА и внутрифирменными стандартами ЗАО КГ «Баланс».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 назначается на должность ГД в соответствии с действующим трудовым законодательством.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отдела по работе с клиентами (далее – РОРК)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: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несет ответственность за организацию работ по принятию на обслуживание клиента и дальнейшее сотрудничество с ним по всем услугам в соответствии с регламентом отдела по работе с клиентами;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ведет переговоры с руководством и должностными лицами клиента по обсуждению возможных вариантов сотрудничества;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несет ответственность за координацию и контроль работы работников отдела по работе с клиентами;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осуществляет контроль за выполнением работниками отдела по работе с клиентами требований профессиональных стандартов;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осуществляет иные обязанности и несет права, установленные должностной инструкцией РОРК и внутрифирменными стандартами и локальными актами ЗАО КГ «Баланс».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 xml:space="preserve">Руководителем заданий (далее – РЗ) 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является работник, которому поручено руководить аудиторской группой в рамках конкретного задания.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Руководитель задания назначается руководителем отдела, которому поручено выполнение конкретного задания в соответствии с видом оказываемых услуг.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РЗ несет ответственность: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текущий контроль работы с клиентом по конкретному заданию;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за процедуру планирования работы по конкретному заданию;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за соответствие оказываемых услуг и подготовленной по его результатам рабочей документации профессиональным стандартам;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за доведение до сведения руководителя отдела, которому он подотчетен, основных результатов выполнения задания;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за выполнение функций, связанных с проведением проверки в соответствии с заданием;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за подготовку отчета в соответствии с заданием;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ж) за качество </w:t>
            </w:r>
            <w:r>
              <w:rPr>
                <w:rFonts w:ascii="Bookman Old Style" w:hAnsi="Bookman Old Style"/>
                <w:sz w:val="20"/>
                <w:szCs w:val="20"/>
              </w:rPr>
              <w:t>выполнения каждого задания, которым он руководит;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за выполнение иных обязанностей, предусмотренных внутрифирменными стандартами.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Лицо, являющееся контролером качества, не может проводить экспертизу и инспекцию заданий, в которых оно выступало в качестве руководителя задания.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Профессиональные и должностные требования, которыми должно обладать лицо для назначения РЗ по отдельным видам услуг, определяются соответствующими внутрифирменными стандартами.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Администратором задания</w:t>
            </w: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является лицо, являющееся участником аудиторской группы, которому поручено или может быть поручено в ходе выполнения конкретного задания осуществлять текущее руководство исполнителями, включенными в указанную аудиторскую группу. Администратор задания (далее – АдЗ) подотчетен РЗ и по отношению к нему является исполнителем. АдЗ назначает РЗ по согласованию с руководителем отдела, которому поручено выполнение задания. Необходимость в назначении АдЗ определяет руководитель отдела.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АдЗ несет ответственность: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 организацию и контроль работы подотчетных ему исполнителей;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за своевременное доведение до РЗ информации о ходе выполнения задания;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за обязанности руководителя задания, возложенные на него РЗ, за исключением обязанностей неподлежащих передаче в соответствии с действующими профессиональными стандартами;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г) за качество </w:t>
            </w:r>
            <w:r>
              <w:rPr>
                <w:rFonts w:ascii="Bookman Old Style" w:hAnsi="Bookman Old Style"/>
                <w:sz w:val="20"/>
                <w:szCs w:val="20"/>
              </w:rPr>
              <w:t>выполнения задания, в отсутствии РЗ.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Профессиональные и должностные требования, которыми должно обладать лицо для назначения АдЗ по отдельным видам услуг, определяются соответствующими внутрифирменными стандартами.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Заявление об эффективности системы внутреннего контроля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ВСКК услуг ЗАО КГ «Баланс» опирается на следующие общие принципы: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Принципы управления качеством согласно ИСО 9000:2000: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а) Ориентация на потребителя услуг. Понимание настоящих и будущих потребностей и ожиданий потребителя. Измерение удовлетворённости потребителя и действия в соответствии с их результатами.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б) Лидерство руководства ЗАО КГ «Баланс». Создание видения пути и разделяемых ценностей. Установление вызывающих показателей и целей и разработка стратегий их достижения. Обучение работников, оказание им поддержки и делегирование полномочий.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в) Вовлечение персонала. Создание персональной собственности на показатели и цели ЗАО КГ «Баланс» с помощью опыта и знаний работников и благодаря обучению достичь вовлечения работников в оперативные решения и в процесс совершенствования.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г) Процессный подход. Явное установление внешних и внутренних потребителей и поставщиков процессов. Сосредоточение на использовании ресурсов в действиях процессов, что ведёт к эффективному использованию работников, оборудования, методов и материалов.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д) Системный подход к управлению. Выявление множества процессов в некоторой системе. Понимание их внутренних взаимосвязей. Оценивать процессы по организационным показателям и целям. Сравнивать результаты с основными задачами.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е) Постоянное улучшение.  Установить реалистичные, но вызывающие, цели совершенствования, обеспечить ресурсами и дать работникам инструменты, возможности и энтузиазм для внесения вклада в непрерывное совершенствование процессов.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ж) Принятие решений на основе фактов. Решения и действия основываются на анализе данных и информации и направлены на максимизацию производительности и минимизацию отходов и переработки. Усилия направлены на минимизацию затрат, улучшение показателей, расширение рыночной ниши благодаря использованию подходящих управленческих инструментов и технологий.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з) Создание взаимовыгодных взаимоотношений с поставщиками. Создание стратегических альянсов или партнёрских отношений, гарантирующих лёгкое вовлечение и совместную работу по получению требований для совместной разработки и совершенствования продукции, процессов и систем. Создание взаимного доверия, уважения и согласия относительно удовлетворения потребителей и постоянного совершенствования.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Принципы контроля: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а) законность (соблюдение требований профессиональных (стандартов при осуществлении аудиторской деятельности);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б) объективность и профессиональная компетенция контрольных органов и лиц их составляющих;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в) контроль должен быть постоянным и носить систематический характер;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г) независимость и разграничение функций контрольных органов, в частности, контролер качества независим от мнения руководителя задания и руководства ЗАО КГ «Баланс»;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д) контроль должен быть оперативным;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е) контроль должен охватывать все бизнес-процессы, но при этом контроль не должен быть тотальным;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ж) контроль должен быть разумным;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з) гласность и открытость контроля, в частности, обсуждение результатов контроля с руководителями заданий, руководством ЗАО КГ «Баланс»;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и) контроль не должен носить личный характер (контрольные органы и лица, их составляющие, не должны выражать личного или предвзятого отношения к исполнителям и другим работникам ЗАО КГ «Баланс» в ходе контроля качества);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к) контроль качества является частью мотивации деятельности работников ЗАО КГ «Баланс».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ВСКК услуг ЗАО КГ «Баланс» устанавливает также принципы и процедуры в отношении каждого из следующих элементов: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а) обязанности руководства ЗАО КГ «Баланс» по обеспечению качества услуг, оказываемых ЗАО КГ «Баланс»;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б) этические требования;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в) принятие на обслуживание нового клиента и продолжение сотрудничества;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г) кадровая работа;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д) выполнение задания;</w:t>
            </w:r>
          </w:p>
          <w:p>
            <w:pPr>
              <w:pStyle w:val="Normal"/>
              <w:spacing w:lineRule="auto" w:line="240" w:before="120" w:after="120"/>
              <w:ind w:firstLine="709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е) мониторинг.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Дата, по состоянию на которую проведена последняя по времени внешняя проверка качества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Период проверки: с 01 января 2014 г. по 31 декабря 2016 г.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Сроки проведения проверки:</w:t>
            </w:r>
          </w:p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Проверка проводилась с 14.08.2017 по  15.09.2017 гг.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Орган, проводивший внешнюю проверку 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Саморегулируемая организация аудиторов Ассоциация «Содружество»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Наименования организаций, предусмотренных частью 3 статьи 5 ФЗ «Об аудиторской деятельности» в отношении которых в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году был проведен обязательный аудит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ОАО «Каменское ПАТП»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ООО СМО «Симаз-Мед»;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АО УК «БКС»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ООО «ТМ-Траст»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ООО "Фирма по разработке и реализации эффективных новаций "КУЗБАСС-НИИОГР"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АО "УК "Научно-технологический парк в сфере биотехнологий"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АО "ТомскАгроИнвест"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0"/>
                <w:u w:val="none"/>
                <w:em w:val="none"/>
              </w:rPr>
              <w:t>АО "ОЭЗ ТВТ "Томск"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Заявление о мерах, принимаемых аудиторской организацией для обеспечения независимости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Работники и ЗАО Консультационная группа «Баланс» обязаны отказываться от оказания профессиональных услуг, если имеются обоснованные сомнения в их независимости от организации клиента и ее должностных лиц во всех отношениях.</w:t>
            </w:r>
          </w:p>
          <w:p>
            <w:pPr>
              <w:pStyle w:val="Style17"/>
              <w:spacing w:lineRule="auto" w:line="240" w:before="120" w:after="12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аудиторском заключении и в Контрольном листе независимости, руководитель проверки обязан сознательно и без каких-либо оговорок заявить о  независимости ЗАО Консультационная группа «Баланс» в отношении клиента.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Подтверждение факта проведения внутренней проверки соблюдения независимости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Ежегодно исполнительным органом проверяется подписание всеми сотрудниками Листов независимости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Заявление об исполнении аудиторами требования о ежегодном обучении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В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году все аудиторы прошли ежегодной повышение квалификации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принятой системе вознаграждения руководителей аудиторских групп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Руководители аудиторских групп получают оплату труда исходя из установленных окладов и премии исходя из интенсивности работы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Описание принимаемых мер по обеспечению ротации старшего персонала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 ЗАО КГ «Баланс» осуществляется ротация руководителя аудиторской проверки. На одном аудируемом лице РАП должен меняться 1 раз в 5 лет.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выручке за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год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/>
                <w:sz w:val="20"/>
                <w:szCs w:val="20"/>
              </w:rPr>
              <w:t>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309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тыс. руб.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организаций, предусмотренных частью 3 статьи 5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1 128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тыс. руб.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проведения обязательного аудита прочих организаций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11 411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тыс. руб.</w:t>
            </w:r>
          </w:p>
        </w:tc>
      </w:tr>
      <w:tr>
        <w:trPr/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Выручка от предоставления услуг, кроме аудита, предоставляемым: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аудируемым лицам;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 прочим организациям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35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тыс. руб.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2 209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тыс. руб.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аудируемым лицам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9 </w:t>
            </w:r>
            <w:r>
              <w:rPr>
                <w:rFonts w:ascii="Bookman Old Style" w:hAnsi="Bookman Old Style"/>
                <w:sz w:val="20"/>
                <w:szCs w:val="20"/>
              </w:rPr>
              <w:t>г. от предоставления прочим организациям услуг, связанных с выполнением отличных от аудита бухгалтерской (финансовой) отчетности организаций заданий, обеспечивающих уверенность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аудируемым лицам консультационных услуг в области налогообложения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4672" w:type="dxa"/>
            <w:tcBorders/>
            <w:shd w:fill="auto" w:val="clear"/>
            <w:vAlign w:val="center"/>
          </w:tcPr>
          <w:p>
            <w:pPr>
              <w:pStyle w:val="ConsPlusNormal"/>
              <w:spacing w:lineRule="auto" w:line="240" w:before="0" w:after="0"/>
              <w:ind w:left="510" w:hanging="0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сведения о суммах, полученных в 201</w:t>
            </w:r>
            <w:r>
              <w:rPr>
                <w:rFonts w:ascii="Bookman Old Style" w:hAnsi="Bookman Old Style"/>
                <w:sz w:val="20"/>
                <w:szCs w:val="20"/>
              </w:rPr>
              <w:t>9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г. от предоставления прочим организациям консультационных услуг в области налогообложения </w:t>
            </w:r>
          </w:p>
        </w:tc>
        <w:tc>
          <w:tcPr>
            <w:tcW w:w="467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</w:t>
            </w:r>
            <w:r>
              <w:rPr>
                <w:rFonts w:ascii="Bookman Old Style" w:hAnsi="Bookman Old Style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man Old Style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2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48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593015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5"/>
    <w:qFormat/>
    <w:rsid w:val="00593015"/>
    <w:rPr>
      <w:rFonts w:ascii="Times New Roman" w:hAnsi="Times New Roman" w:eastAsia="Times New Roman" w:cs="Times New Roman"/>
      <w:sz w:val="28"/>
      <w:szCs w:val="27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6"/>
    <w:rsid w:val="00593015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7"/>
      <w:lang w:eastAsia="ru-RU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d50ea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155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LibreOffice/6.3.4.2$Windows_x86 LibreOffice_project/60da17e045e08f1793c57c00ba83cdfce946d0aa</Application>
  <Pages>10</Pages>
  <Words>2018</Words>
  <Characters>14415</Characters>
  <CharactersWithSpaces>16274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2019-02-23T16:27:00Z</dcterms:created>
  <dc:creator>User</dc:creator>
  <dc:description/>
  <dc:language>ru-RU</dc:language>
  <cp:lastModifiedBy/>
  <dcterms:modified xsi:type="dcterms:W3CDTF">2020-02-28T22:28:08Z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