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716D55" w14:paraId="01B4E385" w14:textId="77777777" w:rsidTr="000C1E8C">
        <w:tc>
          <w:tcPr>
            <w:tcW w:w="4503" w:type="dxa"/>
          </w:tcPr>
          <w:p w14:paraId="7D364B64" w14:textId="77777777" w:rsidR="00716D55" w:rsidRDefault="00716D55">
            <w:r>
              <w:t>Информация об аудиторской организации</w:t>
            </w:r>
          </w:p>
        </w:tc>
        <w:tc>
          <w:tcPr>
            <w:tcW w:w="4842" w:type="dxa"/>
          </w:tcPr>
          <w:p w14:paraId="26F7298D" w14:textId="77777777" w:rsidR="00716D55" w:rsidRDefault="00716D55">
            <w:r>
              <w:t>Акционерное общество Консультационная группа «Баланс»</w:t>
            </w:r>
          </w:p>
          <w:p w14:paraId="7301C130" w14:textId="77777777" w:rsidR="00716D55" w:rsidRDefault="00716D55">
            <w:r>
              <w:t>АО КГ Баланс</w:t>
            </w:r>
          </w:p>
          <w:p w14:paraId="255D4CC5" w14:textId="77777777" w:rsidR="00716D55" w:rsidRDefault="00716D55">
            <w:r>
              <w:t>630132, г</w:t>
            </w:r>
            <w:r w:rsidR="000C1E8C">
              <w:t xml:space="preserve">ород </w:t>
            </w:r>
            <w:r>
              <w:t>Новосибирск, ул</w:t>
            </w:r>
            <w:r w:rsidR="000C1E8C">
              <w:t xml:space="preserve">ица </w:t>
            </w:r>
            <w:r>
              <w:t xml:space="preserve">Железнодорожная, </w:t>
            </w:r>
            <w:r w:rsidR="000C1E8C">
              <w:t xml:space="preserve">дом </w:t>
            </w:r>
            <w:r>
              <w:t>12/1, подъезд 1, этаж 4</w:t>
            </w:r>
          </w:p>
          <w:p w14:paraId="0756DEA3" w14:textId="77777777" w:rsidR="00716D55" w:rsidRDefault="00716D55">
            <w:r>
              <w:t>(383) 319-18-97</w:t>
            </w:r>
          </w:p>
          <w:p w14:paraId="2AA7C81E" w14:textId="77777777" w:rsidR="00716D55" w:rsidRPr="00716D55" w:rsidRDefault="00000000" w:rsidP="00716D55">
            <w:pPr>
              <w:rPr>
                <w:lang w:val="en-GB"/>
              </w:rPr>
            </w:pPr>
            <w:hyperlink r:id="rId4" w:history="1">
              <w:r w:rsidR="00716D55" w:rsidRPr="00523326">
                <w:rPr>
                  <w:rStyle w:val="a4"/>
                  <w:lang w:val="en-GB"/>
                </w:rPr>
                <w:t>info@balans.ru</w:t>
              </w:r>
            </w:hyperlink>
          </w:p>
        </w:tc>
      </w:tr>
      <w:tr w:rsidR="00716D55" w14:paraId="58321CCA" w14:textId="77777777" w:rsidTr="000C1E8C">
        <w:tc>
          <w:tcPr>
            <w:tcW w:w="4503" w:type="dxa"/>
          </w:tcPr>
          <w:p w14:paraId="138916C6" w14:textId="77777777" w:rsidR="00716D55" w:rsidRPr="00F11BD5" w:rsidRDefault="00716D55">
            <w:r w:rsidRPr="00F11BD5">
              <w:t>Информация о наличии права аудиторской организации оказывать аудиторские услуги:</w:t>
            </w:r>
          </w:p>
          <w:p w14:paraId="0D3B58EA" w14:textId="77777777" w:rsidR="00716D55" w:rsidRPr="00F11BD5" w:rsidRDefault="00716D55">
            <w:r w:rsidRPr="00F11BD5">
      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4842" w:type="dxa"/>
          </w:tcPr>
          <w:p w14:paraId="38CECF37" w14:textId="77777777" w:rsidR="00716D55" w:rsidRPr="00AF64F6" w:rsidRDefault="00716D55"/>
          <w:p w14:paraId="70F05262" w14:textId="77777777" w:rsidR="00F11BD5" w:rsidRPr="00AF64F6" w:rsidRDefault="00F11BD5"/>
          <w:p w14:paraId="4E957EE6" w14:textId="77777777" w:rsidR="00F11BD5" w:rsidRPr="00F11BD5" w:rsidRDefault="00F11BD5">
            <w:r w:rsidRPr="00F11BD5">
              <w:t>23.09.2016г.</w:t>
            </w:r>
          </w:p>
        </w:tc>
      </w:tr>
      <w:tr w:rsidR="00716D55" w14:paraId="2324272D" w14:textId="77777777" w:rsidTr="000C1E8C">
        <w:tc>
          <w:tcPr>
            <w:tcW w:w="4503" w:type="dxa"/>
          </w:tcPr>
          <w:p w14:paraId="1587460E" w14:textId="77777777" w:rsidR="00716D55" w:rsidRPr="00C638B4" w:rsidRDefault="00716D55">
            <w:r w:rsidRPr="00C638B4"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4842" w:type="dxa"/>
          </w:tcPr>
          <w:p w14:paraId="0197444E" w14:textId="77777777" w:rsidR="00716D55" w:rsidRPr="00C638B4" w:rsidRDefault="00C638B4">
            <w:r w:rsidRPr="00C638B4">
              <w:t>26.12.2022г.</w:t>
            </w:r>
          </w:p>
        </w:tc>
      </w:tr>
      <w:tr w:rsidR="00716D55" w14:paraId="3EC1A857" w14:textId="77777777" w:rsidTr="000C1E8C">
        <w:tc>
          <w:tcPr>
            <w:tcW w:w="4503" w:type="dxa"/>
          </w:tcPr>
          <w:p w14:paraId="3CFF9DB9" w14:textId="77777777" w:rsidR="00716D55" w:rsidRDefault="00716D55">
            <w: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4842" w:type="dxa"/>
          </w:tcPr>
          <w:p w14:paraId="3552A646" w14:textId="77777777" w:rsidR="00716D55" w:rsidRDefault="007A20DC">
            <w:r>
              <w:t>-</w:t>
            </w:r>
          </w:p>
        </w:tc>
      </w:tr>
      <w:tr w:rsidR="00716D55" w14:paraId="1E47590D" w14:textId="77777777" w:rsidTr="005265CF">
        <w:tc>
          <w:tcPr>
            <w:tcW w:w="4503" w:type="dxa"/>
            <w:shd w:val="clear" w:color="auto" w:fill="auto"/>
          </w:tcPr>
          <w:p w14:paraId="2663F470" w14:textId="77777777" w:rsidR="00716D55" w:rsidRPr="005265CF" w:rsidRDefault="00716D55" w:rsidP="000C1E8C">
            <w:r w:rsidRPr="005265CF">
              <w:t>Информация о структуре аудиторской организации с указанием всех ее органов управления</w:t>
            </w:r>
            <w:r w:rsidR="000C1E8C" w:rsidRPr="005265CF">
              <w:t>, их численности, в том числе количества независимых членов коллегиального исполнительного органа (при их наличии),</w:t>
            </w:r>
            <w:r w:rsidRPr="005265CF">
              <w:t xml:space="preserve"> и их о</w:t>
            </w:r>
            <w:r w:rsidR="000C1E8C" w:rsidRPr="005265CF">
              <w:t>сновных функций, а также фамилии</w:t>
            </w:r>
            <w:r w:rsidRPr="005265CF">
              <w:t>, имен</w:t>
            </w:r>
            <w:r w:rsidR="000C1E8C" w:rsidRPr="005265CF">
              <w:t>и</w:t>
            </w:r>
            <w:r w:rsidRPr="005265CF">
              <w:t>, отчеств</w:t>
            </w:r>
            <w:r w:rsidR="000C1E8C" w:rsidRPr="005265CF">
              <w:t>а</w:t>
            </w:r>
            <w:r w:rsidRPr="005265CF">
              <w:t xml:space="preserve"> (при наличии) лица, исполняющего обязанности ее единоличного исполнительного органа</w:t>
            </w:r>
          </w:p>
        </w:tc>
        <w:tc>
          <w:tcPr>
            <w:tcW w:w="4842" w:type="dxa"/>
          </w:tcPr>
          <w:p w14:paraId="63A53691" w14:textId="77777777" w:rsidR="00EC56B1" w:rsidRDefault="00EC56B1" w:rsidP="00EC56B1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EC56B1">
              <w:t>Высшим органом управления Общества является общее собрание акционеров (Собрание).</w:t>
            </w:r>
          </w:p>
          <w:p w14:paraId="542B3643" w14:textId="77777777" w:rsidR="00EC56B1" w:rsidRPr="00EC56B1" w:rsidRDefault="00EC56B1" w:rsidP="00EC56B1">
            <w:pPr>
              <w:widowControl w:val="0"/>
              <w:tabs>
                <w:tab w:val="left" w:pos="567"/>
              </w:tabs>
              <w:jc w:val="both"/>
            </w:pPr>
            <w:r w:rsidRPr="00EC56B1">
              <w:t>Руководство текущей деятельностью Общества осуществляется единоличным исполнительным органом – Генеральным директором (</w:t>
            </w:r>
            <w:r>
              <w:t>Кизь Владимир Владимирович)</w:t>
            </w:r>
          </w:p>
          <w:p w14:paraId="18CD7D29" w14:textId="77777777" w:rsidR="00716D55" w:rsidRDefault="00EC56B1" w:rsidP="00EC56B1">
            <w:r w:rsidRPr="00EC56B1">
              <w:t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акционеров</w:t>
            </w:r>
          </w:p>
        </w:tc>
      </w:tr>
      <w:tr w:rsidR="00F55597" w14:paraId="1DDDD9B8" w14:textId="77777777" w:rsidTr="000C1E8C">
        <w:tc>
          <w:tcPr>
            <w:tcW w:w="4503" w:type="dxa"/>
          </w:tcPr>
          <w:p w14:paraId="32300251" w14:textId="77777777" w:rsidR="00F55597" w:rsidRDefault="00F55597">
            <w:r>
              <w:t>Информация о лицах, связанных с аудиторской организацией:</w:t>
            </w:r>
          </w:p>
          <w:p w14:paraId="76D5B8E9" w14:textId="77777777" w:rsidR="00F55597" w:rsidRDefault="00F55597">
            <w:r>
              <w:t>а) перечень филиалов и представительств (при наличии) с указанием адреса в пределах места нахождения;</w:t>
            </w:r>
          </w:p>
        </w:tc>
        <w:tc>
          <w:tcPr>
            <w:tcW w:w="4842" w:type="dxa"/>
          </w:tcPr>
          <w:p w14:paraId="0023BA89" w14:textId="77777777" w:rsidR="00F55597" w:rsidRDefault="00F55597"/>
          <w:p w14:paraId="75B7BEDB" w14:textId="77777777" w:rsidR="00F55597" w:rsidRDefault="00F55597"/>
          <w:p w14:paraId="2521D464" w14:textId="77777777" w:rsidR="00F55597" w:rsidRPr="00F55597" w:rsidRDefault="00F55597">
            <w:r>
              <w:t>отсутствуют</w:t>
            </w:r>
          </w:p>
        </w:tc>
      </w:tr>
      <w:tr w:rsidR="00F55597" w14:paraId="7F9B3538" w14:textId="77777777" w:rsidTr="000C1E8C">
        <w:tc>
          <w:tcPr>
            <w:tcW w:w="4503" w:type="dxa"/>
          </w:tcPr>
          <w:p w14:paraId="62F63611" w14:textId="4AEB13DC" w:rsidR="00F55597" w:rsidRDefault="00F55597">
            <w: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</w:tc>
        <w:tc>
          <w:tcPr>
            <w:tcW w:w="4842" w:type="dxa"/>
          </w:tcPr>
          <w:p w14:paraId="1A851C4B" w14:textId="77777777" w:rsidR="00F55597" w:rsidRDefault="00F55597">
            <w:r>
              <w:t>отсутствует</w:t>
            </w:r>
          </w:p>
        </w:tc>
      </w:tr>
      <w:tr w:rsidR="00F55597" w14:paraId="119DA565" w14:textId="77777777" w:rsidTr="000C1E8C">
        <w:tc>
          <w:tcPr>
            <w:tcW w:w="4503" w:type="dxa"/>
          </w:tcPr>
          <w:p w14:paraId="0055AC98" w14:textId="77777777" w:rsidR="00F55597" w:rsidRDefault="00F55597" w:rsidP="000C1E8C">
            <w:r>
              <w:t xml:space="preserve">г) </w:t>
            </w:r>
            <w:r w:rsidR="000C1E8C">
              <w:t>размер доли уставного (складочного) капитала аудиторской организации, принадлежащей другим аудиторским организациям</w:t>
            </w:r>
            <w:r>
              <w:t>;</w:t>
            </w:r>
          </w:p>
        </w:tc>
        <w:tc>
          <w:tcPr>
            <w:tcW w:w="4842" w:type="dxa"/>
          </w:tcPr>
          <w:p w14:paraId="71CAF172" w14:textId="77777777" w:rsidR="00F55597" w:rsidRDefault="00CD79F6" w:rsidP="002A5FC6">
            <w:r>
              <w:t>отсутству</w:t>
            </w:r>
            <w:r w:rsidR="002A5FC6">
              <w:t>е</w:t>
            </w:r>
            <w:r>
              <w:t>т</w:t>
            </w:r>
          </w:p>
        </w:tc>
      </w:tr>
      <w:tr w:rsidR="00F55597" w14:paraId="745DDB31" w14:textId="77777777" w:rsidTr="000C1E8C">
        <w:tc>
          <w:tcPr>
            <w:tcW w:w="4503" w:type="dxa"/>
          </w:tcPr>
          <w:p w14:paraId="67DEC2AB" w14:textId="77777777" w:rsidR="00F55597" w:rsidRDefault="00F55597">
            <w:r>
              <w:t xml:space="preserve">д) размер доли уставного (складочного) капитала аудиторской организации, </w:t>
            </w:r>
            <w:r>
              <w:lastRenderedPageBreak/>
              <w:t>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4842" w:type="dxa"/>
          </w:tcPr>
          <w:p w14:paraId="67DF160D" w14:textId="77777777" w:rsidR="00F55597" w:rsidRDefault="00CD79F6">
            <w:r>
              <w:lastRenderedPageBreak/>
              <w:t xml:space="preserve">100% принадлежит аудиторам, являющимся работниками аудиторской организации по </w:t>
            </w:r>
            <w:r>
              <w:lastRenderedPageBreak/>
              <w:t>основному месту работы</w:t>
            </w:r>
          </w:p>
        </w:tc>
      </w:tr>
      <w:tr w:rsidR="00F55597" w14:paraId="73203D6D" w14:textId="77777777" w:rsidTr="000C1E8C">
        <w:tc>
          <w:tcPr>
            <w:tcW w:w="4503" w:type="dxa"/>
          </w:tcPr>
          <w:p w14:paraId="4FAEEB46" w14:textId="77777777" w:rsidR="00F55597" w:rsidRDefault="00CD79F6">
            <w:r>
              <w:lastRenderedPageBreak/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</w:t>
            </w:r>
            <w:r w:rsidR="002A5FC6">
              <w:t>;</w:t>
            </w:r>
          </w:p>
        </w:tc>
        <w:tc>
          <w:tcPr>
            <w:tcW w:w="4842" w:type="dxa"/>
          </w:tcPr>
          <w:p w14:paraId="0484BBAB" w14:textId="77777777" w:rsidR="00F55597" w:rsidRDefault="00CD79F6">
            <w:r>
              <w:t>Кизь Владимир Владимирович</w:t>
            </w:r>
          </w:p>
        </w:tc>
      </w:tr>
      <w:tr w:rsidR="00716D55" w14:paraId="76625277" w14:textId="77777777" w:rsidTr="000C1E8C">
        <w:tc>
          <w:tcPr>
            <w:tcW w:w="4503" w:type="dxa"/>
          </w:tcPr>
          <w:p w14:paraId="36E1622E" w14:textId="77777777" w:rsidR="00F55597" w:rsidRDefault="00CD79F6" w:rsidP="00CD79F6">
            <w: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</w:t>
            </w:r>
            <w:r w:rsidR="002A5FC6">
              <w:t>;</w:t>
            </w:r>
          </w:p>
        </w:tc>
        <w:tc>
          <w:tcPr>
            <w:tcW w:w="4842" w:type="dxa"/>
          </w:tcPr>
          <w:p w14:paraId="7F80419E" w14:textId="77777777" w:rsidR="00716D55" w:rsidRDefault="00CD79F6">
            <w:r>
              <w:t>отсутствуют</w:t>
            </w:r>
          </w:p>
        </w:tc>
      </w:tr>
      <w:tr w:rsidR="00716D55" w14:paraId="7F9EC5C4" w14:textId="77777777" w:rsidTr="000C1E8C">
        <w:tc>
          <w:tcPr>
            <w:tcW w:w="4503" w:type="dxa"/>
          </w:tcPr>
          <w:p w14:paraId="35029A0A" w14:textId="77777777" w:rsidR="00716D55" w:rsidRDefault="00CD79F6">
            <w: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      </w:r>
          </w:p>
        </w:tc>
        <w:tc>
          <w:tcPr>
            <w:tcW w:w="4842" w:type="dxa"/>
          </w:tcPr>
          <w:p w14:paraId="3FDC4062" w14:textId="77777777" w:rsidR="00716D55" w:rsidRDefault="00CD79F6">
            <w:r>
              <w:t>отсутствует</w:t>
            </w:r>
          </w:p>
        </w:tc>
      </w:tr>
      <w:tr w:rsidR="00716D55" w14:paraId="09F2504B" w14:textId="77777777" w:rsidTr="000C1E8C">
        <w:tc>
          <w:tcPr>
            <w:tcW w:w="4503" w:type="dxa"/>
          </w:tcPr>
          <w:p w14:paraId="0915EC10" w14:textId="77777777" w:rsidR="00CD79F6" w:rsidRDefault="00CD79F6">
            <w: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"Об аудиторской деятельности", а также кодексом профессиональной этики аудиторов и правилами независимости аудиторов и аудиторских организаций:</w:t>
            </w:r>
          </w:p>
          <w:p w14:paraId="290DDF08" w14:textId="77777777" w:rsidR="00716D55" w:rsidRDefault="00CD79F6">
            <w: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</w:t>
            </w:r>
          </w:p>
        </w:tc>
        <w:tc>
          <w:tcPr>
            <w:tcW w:w="4842" w:type="dxa"/>
          </w:tcPr>
          <w:p w14:paraId="1431F8BF" w14:textId="77777777" w:rsidR="001A64C9" w:rsidRPr="00C638B4" w:rsidRDefault="001A64C9"/>
          <w:p w14:paraId="5C206BC3" w14:textId="77777777" w:rsidR="001A64C9" w:rsidRPr="00C638B4" w:rsidRDefault="001A64C9"/>
          <w:p w14:paraId="62D2F067" w14:textId="77777777" w:rsidR="001A64C9" w:rsidRPr="00C638B4" w:rsidRDefault="001A64C9"/>
          <w:p w14:paraId="515D9415" w14:textId="77777777" w:rsidR="001A64C9" w:rsidRPr="00C638B4" w:rsidRDefault="001A64C9"/>
          <w:p w14:paraId="0E06BC5A" w14:textId="77777777" w:rsidR="001A64C9" w:rsidRPr="00C638B4" w:rsidRDefault="001A64C9"/>
          <w:p w14:paraId="3374908D" w14:textId="77777777" w:rsidR="001A64C9" w:rsidRPr="00C638B4" w:rsidRDefault="001A64C9"/>
          <w:p w14:paraId="19DA527B" w14:textId="77777777" w:rsidR="001A64C9" w:rsidRPr="00C638B4" w:rsidRDefault="001A64C9"/>
          <w:p w14:paraId="679B09AE" w14:textId="77777777" w:rsidR="001A64C9" w:rsidRPr="00C638B4" w:rsidRDefault="001A64C9"/>
          <w:p w14:paraId="41CF3F9D" w14:textId="77777777" w:rsidR="001A64C9" w:rsidRPr="00C638B4" w:rsidRDefault="001A64C9"/>
          <w:p w14:paraId="46C836FD" w14:textId="77777777" w:rsidR="00716D55" w:rsidRPr="00C638B4" w:rsidRDefault="001A64C9">
            <w:r w:rsidRPr="00C638B4">
              <w:t>Подтверждаю, что аудиторской организацией и аудиторами соблюдаются требования профессиональной этики и независимости, предусмотренные статьей 8 Федерального закона от 30 декабря 2008 г. N 307-ФЗ "Об аудиторской деятельности"</w:t>
            </w:r>
          </w:p>
        </w:tc>
      </w:tr>
      <w:tr w:rsidR="00CD79F6" w14:paraId="54265779" w14:textId="77777777" w:rsidTr="000C1E8C">
        <w:tc>
          <w:tcPr>
            <w:tcW w:w="4503" w:type="dxa"/>
          </w:tcPr>
          <w:p w14:paraId="2FFF128E" w14:textId="77777777" w:rsidR="00CD79F6" w:rsidRDefault="00444524">
            <w: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</w:tc>
        <w:tc>
          <w:tcPr>
            <w:tcW w:w="4842" w:type="dxa"/>
          </w:tcPr>
          <w:p w14:paraId="6777AC19" w14:textId="77777777" w:rsidR="002A5FC6" w:rsidRPr="005265CF" w:rsidRDefault="002A5FC6">
            <w:r w:rsidRPr="005265CF">
              <w:t>Генеральный директор получает оплату труда в соответствии с трудовым договором исходя из установленного оклада</w:t>
            </w:r>
          </w:p>
          <w:p w14:paraId="7512251A" w14:textId="77777777" w:rsidR="00CD79F6" w:rsidRPr="005265CF" w:rsidRDefault="001A64C9" w:rsidP="002A5FC6">
            <w:r w:rsidRPr="005265CF">
              <w:t>Руководители аудиторских групп получают оплату труда исходя из установленных окладов и премии</w:t>
            </w:r>
            <w:r w:rsidR="002A5FC6" w:rsidRPr="005265CF">
              <w:t>, рассчитанной с учетом</w:t>
            </w:r>
            <w:r w:rsidRPr="005265CF">
              <w:t xml:space="preserve"> интенсивности работы</w:t>
            </w:r>
          </w:p>
        </w:tc>
      </w:tr>
      <w:tr w:rsidR="00CD79F6" w14:paraId="2244E2DB" w14:textId="77777777" w:rsidTr="000C1E8C">
        <w:tc>
          <w:tcPr>
            <w:tcW w:w="4503" w:type="dxa"/>
          </w:tcPr>
          <w:p w14:paraId="5DF68EB4" w14:textId="77777777" w:rsidR="00CD79F6" w:rsidRDefault="00444524">
            <w:r>
              <w:t>в) описание мер, принимаемых в аудиторской организации в целях обеспечения ротации руководителей аудита.</w:t>
            </w:r>
          </w:p>
        </w:tc>
        <w:tc>
          <w:tcPr>
            <w:tcW w:w="4842" w:type="dxa"/>
          </w:tcPr>
          <w:p w14:paraId="56CD6FBF" w14:textId="77777777" w:rsidR="00CD79F6" w:rsidRDefault="001A64C9">
            <w:r w:rsidRPr="001A64C9">
              <w:t xml:space="preserve">В АО КГ «Баланс» осуществляется ротация руководителя аудиторской проверки. На одном аудируемом лице </w:t>
            </w:r>
            <w:r w:rsidR="00B2031D">
              <w:t>руководитель</w:t>
            </w:r>
            <w:r w:rsidR="00B2031D" w:rsidRPr="001A64C9">
              <w:t xml:space="preserve"> аудиторской проверки</w:t>
            </w:r>
            <w:r w:rsidRPr="001A64C9">
              <w:t xml:space="preserve"> должен меняться 1 раз в 5 лет.</w:t>
            </w:r>
          </w:p>
        </w:tc>
      </w:tr>
      <w:tr w:rsidR="00AF64F6" w14:paraId="5818D2F1" w14:textId="77777777" w:rsidTr="000C1E8C">
        <w:tc>
          <w:tcPr>
            <w:tcW w:w="4503" w:type="dxa"/>
            <w:shd w:val="clear" w:color="auto" w:fill="auto"/>
          </w:tcPr>
          <w:p w14:paraId="47BFB7B0" w14:textId="77777777" w:rsidR="00AF64F6" w:rsidRPr="005265CF" w:rsidRDefault="00AF64F6">
            <w:r w:rsidRPr="005265CF">
              <w:t>Информация о контроле (надзоре) за деятельностью (качества работы) аудиторской организации:</w:t>
            </w:r>
          </w:p>
          <w:p w14:paraId="20F6A365" w14:textId="77777777" w:rsidR="00AF64F6" w:rsidRPr="005265CF" w:rsidRDefault="00AF64F6" w:rsidP="00B2031D">
            <w:r w:rsidRPr="005265CF">
      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</w:t>
            </w:r>
            <w:r w:rsidR="00B2031D" w:rsidRPr="005265CF">
              <w:t>международным стандартам аудита, принимаемым Международной федерацией бухгалтеров и признанным в порядке, установленном постановлением Правительства Российской Федерации от 11 июня 2015 г. № 576 «Об утверждении Положения о признании международных стандартов аудита подлежащими применению на территории Российской Федерации»</w:t>
            </w:r>
            <w:r w:rsidRPr="005265CF">
              <w:t>, с указанием основных элементов этой системы (по состоянию на 1 января года, следующего за годом, информация за который раскрывается);</w:t>
            </w:r>
          </w:p>
        </w:tc>
        <w:tc>
          <w:tcPr>
            <w:tcW w:w="4842" w:type="dxa"/>
            <w:shd w:val="clear" w:color="auto" w:fill="auto"/>
          </w:tcPr>
          <w:p w14:paraId="30E725F8" w14:textId="77777777" w:rsidR="00C638B4" w:rsidRPr="005265CF" w:rsidRDefault="00C638B4" w:rsidP="00AF64F6"/>
          <w:p w14:paraId="2EA8717D" w14:textId="77777777" w:rsidR="005B1F50" w:rsidRPr="005265CF" w:rsidRDefault="005B1F50" w:rsidP="00AF64F6"/>
          <w:p w14:paraId="0F168C73" w14:textId="77777777" w:rsidR="005B1F50" w:rsidRPr="005265CF" w:rsidRDefault="005B1F50" w:rsidP="00AF64F6"/>
          <w:p w14:paraId="6F16C88E" w14:textId="77777777" w:rsidR="00AF64F6" w:rsidRPr="005265CF" w:rsidRDefault="00AF64F6" w:rsidP="00B2031D">
            <w:r w:rsidRPr="005265CF">
              <w:t>Подтверждаю, что в АО КГ «Баланс» разработана система внутреннего контроля в соответствии с Международным</w:t>
            </w:r>
            <w:r w:rsidR="005B1F50" w:rsidRPr="005265CF">
              <w:t>и стандартами контроля качества 1 «Управление качеством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</w:t>
            </w:r>
            <w:r w:rsidRPr="005265CF">
              <w:t>»</w:t>
            </w:r>
            <w:r w:rsidR="005B1F50" w:rsidRPr="005265CF">
              <w:t xml:space="preserve"> и 2 «Проверки качества выполнения заданий»</w:t>
            </w:r>
            <w:r w:rsidR="00477F74" w:rsidRPr="005265CF">
              <w:t>. Порядок функционирования внутрифирменной системы контроля качества аудиторских услуг закреплен во внутрифирменных стандартах № АС-11/20</w:t>
            </w:r>
            <w:r w:rsidR="00C638B4" w:rsidRPr="005265CF">
              <w:t>2</w:t>
            </w:r>
            <w:r w:rsidR="00B2031D" w:rsidRPr="005265CF">
              <w:t>2</w:t>
            </w:r>
            <w:r w:rsidR="00477F74" w:rsidRPr="005265CF">
              <w:t xml:space="preserve"> «Правила внутреннего контроля качества» и № АС-15/20</w:t>
            </w:r>
            <w:r w:rsidR="005B1F50" w:rsidRPr="005265CF">
              <w:t>23</w:t>
            </w:r>
            <w:r w:rsidR="00477F74" w:rsidRPr="005265CF">
              <w:t xml:space="preserve"> «Внутренний контроль качества аудита» (в ред. на 202</w:t>
            </w:r>
            <w:r w:rsidR="007D1C26" w:rsidRPr="005265CF">
              <w:t>3</w:t>
            </w:r>
            <w:r w:rsidR="00477F74" w:rsidRPr="005265CF">
              <w:t xml:space="preserve"> год).</w:t>
            </w:r>
          </w:p>
        </w:tc>
      </w:tr>
      <w:tr w:rsidR="00AF64F6" w14:paraId="2B70A585" w14:textId="77777777" w:rsidTr="000C1E8C">
        <w:tc>
          <w:tcPr>
            <w:tcW w:w="4503" w:type="dxa"/>
            <w:shd w:val="clear" w:color="auto" w:fill="auto"/>
          </w:tcPr>
          <w:p w14:paraId="4B613BFF" w14:textId="77777777" w:rsidR="00AF64F6" w:rsidRPr="00E01FBE" w:rsidRDefault="00AF64F6">
            <w:r w:rsidRPr="00E01FBE"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</w:tc>
        <w:tc>
          <w:tcPr>
            <w:tcW w:w="4842" w:type="dxa"/>
            <w:shd w:val="clear" w:color="auto" w:fill="auto"/>
          </w:tcPr>
          <w:p w14:paraId="6C47744F" w14:textId="77777777" w:rsidR="00477F74" w:rsidRDefault="00477F74">
            <w:r w:rsidRPr="00C638B4">
              <w:t>2021 год – Федеральное казначейство, плановая выездная проверка за период с 01.03.2017 по 04.04.2021</w:t>
            </w:r>
          </w:p>
          <w:p w14:paraId="0C45F044" w14:textId="77777777" w:rsidR="00315C51" w:rsidRPr="00C638B4" w:rsidRDefault="00315C51"/>
          <w:p w14:paraId="721F1407" w14:textId="77777777" w:rsidR="00C638B4" w:rsidRDefault="00C638B4">
            <w:r w:rsidRPr="00C638B4">
              <w:t>2022 год – Саморегулируемая организация аудиторов Ассоциация «Содружество», плановая выездная проверка за период с 01.01.2020 по 31.12.2021</w:t>
            </w:r>
          </w:p>
          <w:p w14:paraId="2D503AA5" w14:textId="77777777" w:rsidR="00315C51" w:rsidRDefault="00315C51"/>
          <w:p w14:paraId="79E68735" w14:textId="3765BB4F" w:rsidR="00C5238E" w:rsidRDefault="00C5238E" w:rsidP="00C5238E">
            <w:r>
              <w:t xml:space="preserve">2023 год - </w:t>
            </w:r>
            <w:r w:rsidRPr="00C638B4">
              <w:t xml:space="preserve">Саморегулируемая организация аудиторов Ассоциация «Содружество», </w:t>
            </w:r>
            <w:r w:rsidR="00315C51">
              <w:t>2 вне</w:t>
            </w:r>
            <w:r w:rsidRPr="00C638B4">
              <w:t>планов</w:t>
            </w:r>
            <w:r w:rsidR="00315C51">
              <w:t>ых</w:t>
            </w:r>
            <w:r w:rsidRPr="00C638B4">
              <w:t xml:space="preserve"> проверк</w:t>
            </w:r>
            <w:r w:rsidR="00315C51">
              <w:t>и</w:t>
            </w:r>
            <w:r w:rsidR="005B1F50">
              <w:t xml:space="preserve"> </w:t>
            </w:r>
            <w:r w:rsidRPr="00C638B4">
              <w:t xml:space="preserve">по </w:t>
            </w:r>
            <w:r w:rsidR="00315C51">
              <w:t>жалобам</w:t>
            </w:r>
          </w:p>
          <w:p w14:paraId="1BDDF018" w14:textId="77777777" w:rsidR="00315C51" w:rsidRDefault="00315C51" w:rsidP="00C5238E"/>
          <w:p w14:paraId="2C509BAA" w14:textId="77777777" w:rsidR="00C5238E" w:rsidRPr="00C638B4" w:rsidRDefault="00C5238E" w:rsidP="00C5238E">
            <w:r w:rsidRPr="00C638B4">
              <w:t>202</w:t>
            </w:r>
            <w:r>
              <w:t>3</w:t>
            </w:r>
            <w:r w:rsidRPr="00C638B4">
              <w:t xml:space="preserve"> год – Федеральное казначейство, плановая выездная проверка за период с 0</w:t>
            </w:r>
            <w:r>
              <w:t>5</w:t>
            </w:r>
            <w:r w:rsidRPr="00C638B4">
              <w:t>.0</w:t>
            </w:r>
            <w:r>
              <w:t>4</w:t>
            </w:r>
            <w:r w:rsidRPr="00C638B4">
              <w:t>.20</w:t>
            </w:r>
            <w:r>
              <w:t>21</w:t>
            </w:r>
            <w:r w:rsidRPr="00C638B4">
              <w:t xml:space="preserve"> по </w:t>
            </w:r>
            <w:r>
              <w:t>29</w:t>
            </w:r>
            <w:r w:rsidRPr="00C638B4">
              <w:t>.0</w:t>
            </w:r>
            <w:r>
              <w:t>1</w:t>
            </w:r>
            <w:r w:rsidRPr="00C638B4">
              <w:t>.202</w:t>
            </w:r>
            <w:r>
              <w:t>3</w:t>
            </w:r>
          </w:p>
        </w:tc>
      </w:tr>
      <w:tr w:rsidR="00AF64F6" w14:paraId="693E12F5" w14:textId="77777777" w:rsidTr="000C1E8C">
        <w:tc>
          <w:tcPr>
            <w:tcW w:w="4503" w:type="dxa"/>
          </w:tcPr>
          <w:p w14:paraId="1B8AB436" w14:textId="77777777" w:rsidR="00AF64F6" w:rsidRPr="00E01FBE" w:rsidRDefault="00AF64F6">
            <w:r w:rsidRPr="00E01FBE"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842" w:type="dxa"/>
          </w:tcPr>
          <w:p w14:paraId="33304DBD" w14:textId="77777777" w:rsidR="00315C51" w:rsidRDefault="00315C51" w:rsidP="00C5238E">
            <w:r w:rsidRPr="00C06EA9">
              <w:t xml:space="preserve">Предупреждение Саморегулируемой организации аудиторов Ассоциация «Содружество» в письменной форме о недопустимости нарушения требований </w:t>
            </w:r>
            <w:r>
              <w:t>ФЗ №307-ФЗ «Об аудиторской деятельности»</w:t>
            </w:r>
            <w:r w:rsidRPr="00C06EA9">
              <w:t xml:space="preserve"> от 31.03.2023</w:t>
            </w:r>
          </w:p>
          <w:p w14:paraId="5F23287F" w14:textId="77777777" w:rsidR="00315C51" w:rsidRDefault="00315C51" w:rsidP="00C5238E"/>
          <w:p w14:paraId="62D56BFF" w14:textId="77777777" w:rsidR="00C5238E" w:rsidRDefault="00C5238E" w:rsidP="00C5238E">
            <w:r w:rsidRPr="00C06EA9">
              <w:lastRenderedPageBreak/>
              <w:t>Пре</w:t>
            </w:r>
            <w:r>
              <w:t>дупреждение</w:t>
            </w:r>
            <w:r w:rsidRPr="00C06EA9">
              <w:t xml:space="preserve"> Федерального казначейства, </w:t>
            </w:r>
            <w:r>
              <w:t>о недопустимости нарушения о</w:t>
            </w:r>
            <w:r w:rsidR="005B1F50">
              <w:t>бязательных требований</w:t>
            </w:r>
            <w:r>
              <w:t xml:space="preserve"> и стандартов, </w:t>
            </w:r>
            <w:r w:rsidRPr="00C06EA9">
              <w:t xml:space="preserve">обязывающее аудиторскую организацию </w:t>
            </w:r>
            <w:r>
              <w:t>принять меры</w:t>
            </w:r>
            <w:r w:rsidR="005B1F50">
              <w:t xml:space="preserve"> </w:t>
            </w:r>
            <w:r>
              <w:t xml:space="preserve">по недопущению </w:t>
            </w:r>
            <w:r w:rsidRPr="00C06EA9">
              <w:t xml:space="preserve">от </w:t>
            </w:r>
            <w:r>
              <w:t>0</w:t>
            </w:r>
            <w:r w:rsidRPr="00C06EA9">
              <w:t>3.04.202</w:t>
            </w:r>
            <w:r>
              <w:t>3</w:t>
            </w:r>
          </w:p>
          <w:p w14:paraId="309D0A00" w14:textId="77777777" w:rsidR="00D6334D" w:rsidRPr="00C06EA9" w:rsidRDefault="00D6334D" w:rsidP="00C5238E"/>
          <w:p w14:paraId="13957F37" w14:textId="77777777" w:rsidR="001D76FC" w:rsidRPr="00C06EA9" w:rsidRDefault="00C5238E" w:rsidP="005B1F50">
            <w:r w:rsidRPr="00C06EA9">
              <w:t>Нарушения устранены, предприняты меры по недопущению нарушений в будущем</w:t>
            </w:r>
          </w:p>
        </w:tc>
      </w:tr>
      <w:tr w:rsidR="00AF64F6" w14:paraId="22AEF474" w14:textId="77777777" w:rsidTr="000C1E8C">
        <w:tc>
          <w:tcPr>
            <w:tcW w:w="4503" w:type="dxa"/>
          </w:tcPr>
          <w:p w14:paraId="0D6A20C4" w14:textId="77777777" w:rsidR="00AF64F6" w:rsidRDefault="00AF64F6">
            <w:r>
              <w:lastRenderedPageBreak/>
              <w:t>Информация об аудиторах, работающих в аудиторской организации по трудовому договору:</w:t>
            </w:r>
          </w:p>
          <w:p w14:paraId="3B77B7ED" w14:textId="77777777" w:rsidR="00AF64F6" w:rsidRDefault="00AF64F6">
            <w: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</w:tc>
        <w:tc>
          <w:tcPr>
            <w:tcW w:w="4842" w:type="dxa"/>
          </w:tcPr>
          <w:p w14:paraId="7AD7C5D4" w14:textId="77777777" w:rsidR="00AF64F6" w:rsidRPr="00C06EA9" w:rsidRDefault="00AF64F6"/>
          <w:p w14:paraId="42CD41D6" w14:textId="77777777" w:rsidR="00AF64F6" w:rsidRPr="00C06EA9" w:rsidRDefault="00AF64F6"/>
          <w:p w14:paraId="57639744" w14:textId="77777777" w:rsidR="00AF64F6" w:rsidRPr="00C06EA9" w:rsidRDefault="00C5238E">
            <w:r>
              <w:t>7</w:t>
            </w:r>
            <w:r w:rsidR="00AF64F6" w:rsidRPr="00C06EA9">
              <w:t xml:space="preserve"> аудиторов работает по основному месту, что составляет 5</w:t>
            </w:r>
            <w:r>
              <w:t>0</w:t>
            </w:r>
            <w:r w:rsidR="00AF64F6" w:rsidRPr="00C06EA9">
              <w:t xml:space="preserve">%, </w:t>
            </w:r>
            <w:r>
              <w:t>7</w:t>
            </w:r>
            <w:r w:rsidR="00AF64F6" w:rsidRPr="00C06EA9">
              <w:t xml:space="preserve"> аудиторов работает по совместительству, что составляет </w:t>
            </w:r>
            <w:r>
              <w:t>50</w:t>
            </w:r>
            <w:r w:rsidR="00AF64F6" w:rsidRPr="00C06EA9">
              <w:t>%</w:t>
            </w:r>
          </w:p>
        </w:tc>
      </w:tr>
      <w:tr w:rsidR="00AF64F6" w14:paraId="6CCFA7AA" w14:textId="77777777" w:rsidTr="000C1E8C">
        <w:tc>
          <w:tcPr>
            <w:tcW w:w="4503" w:type="dxa"/>
          </w:tcPr>
          <w:p w14:paraId="2CE4DD6F" w14:textId="77777777" w:rsidR="00AF64F6" w:rsidRDefault="00AF64F6">
            <w: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раскрывается);</w:t>
            </w:r>
          </w:p>
        </w:tc>
        <w:tc>
          <w:tcPr>
            <w:tcW w:w="4842" w:type="dxa"/>
          </w:tcPr>
          <w:p w14:paraId="630FB640" w14:textId="77777777" w:rsidR="00AF64F6" w:rsidRPr="00C06EA9" w:rsidRDefault="007D1C26">
            <w:r>
              <w:t>4</w:t>
            </w:r>
            <w:r w:rsidR="00AF64F6" w:rsidRPr="00C06EA9">
              <w:t xml:space="preserve"> аудитор</w:t>
            </w:r>
            <w:r>
              <w:t>а</w:t>
            </w:r>
            <w:r w:rsidR="00AF64F6" w:rsidRPr="00C06EA9">
              <w:t xml:space="preserve"> имеют единый аттестат аудитора</w:t>
            </w:r>
          </w:p>
        </w:tc>
      </w:tr>
      <w:tr w:rsidR="00AF64F6" w14:paraId="5BC6815F" w14:textId="77777777" w:rsidTr="000C1E8C">
        <w:tc>
          <w:tcPr>
            <w:tcW w:w="4503" w:type="dxa"/>
          </w:tcPr>
          <w:p w14:paraId="75600C9B" w14:textId="77777777" w:rsidR="00AF64F6" w:rsidRDefault="00AF64F6" w:rsidP="003F002A">
            <w: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раскрывается).</w:t>
            </w:r>
          </w:p>
        </w:tc>
        <w:tc>
          <w:tcPr>
            <w:tcW w:w="4842" w:type="dxa"/>
          </w:tcPr>
          <w:p w14:paraId="00D08D39" w14:textId="77777777" w:rsidR="00AF64F6" w:rsidRDefault="00AF64F6" w:rsidP="004849B4">
            <w:r w:rsidRPr="00F11BD5">
              <w:t>В 202</w:t>
            </w:r>
            <w:r w:rsidR="007D1C26">
              <w:t>3</w:t>
            </w:r>
            <w:r w:rsidRPr="00F11BD5">
              <w:t xml:space="preserve"> году все аудиторы прошли ежегодное повышение квалификации</w:t>
            </w:r>
          </w:p>
        </w:tc>
      </w:tr>
      <w:tr w:rsidR="00AF64F6" w14:paraId="6FC0AF7E" w14:textId="77777777" w:rsidTr="000C1E8C">
        <w:tc>
          <w:tcPr>
            <w:tcW w:w="4503" w:type="dxa"/>
          </w:tcPr>
          <w:p w14:paraId="695E0628" w14:textId="77777777" w:rsidR="00AF64F6" w:rsidRPr="005265CF" w:rsidRDefault="00AF64F6" w:rsidP="003F002A">
            <w:r w:rsidRPr="00E01FBE">
              <w:t xml:space="preserve">Информация об аудируемых лицах и величине выручки от оказанных аудиторской </w:t>
            </w:r>
            <w:r w:rsidRPr="005265CF">
              <w:t>организацией услуг:</w:t>
            </w:r>
          </w:p>
          <w:p w14:paraId="571F205F" w14:textId="77777777" w:rsidR="00AF64F6" w:rsidRPr="00E01FBE" w:rsidRDefault="00AF64F6" w:rsidP="003F002A">
            <w:r w:rsidRPr="005265CF">
              <w:t>а) перечень общественно значимых организаций</w:t>
            </w:r>
            <w:r w:rsidR="00B2031D" w:rsidRPr="005265CF">
              <w:t xml:space="preserve"> (за исключением организаций, в отношении которых применяются односторонние меры ограничительного характера, предусматривающие блокирование (замораживание) имущества и введенные Соединенными Штатами Америки и (или) Европейским союзом)</w:t>
            </w:r>
            <w:r w:rsidRPr="005265CF">
              <w:t>, которым оказаны аудиторские услуги в течение не менее</w:t>
            </w:r>
            <w:r w:rsidRPr="00E01FBE">
              <w:t xml:space="preserve"> одного года, непосредственно предшествующего году, в котором раскрывается информация, с указанием наименования общественно </w:t>
            </w:r>
            <w:r w:rsidRPr="00E01FBE">
              <w:lastRenderedPageBreak/>
              <w:t>значимой организации, основного государственного регистрационного номера;</w:t>
            </w:r>
          </w:p>
        </w:tc>
        <w:tc>
          <w:tcPr>
            <w:tcW w:w="4842" w:type="dxa"/>
          </w:tcPr>
          <w:p w14:paraId="6029AF4E" w14:textId="77777777" w:rsidR="00AF64F6" w:rsidRPr="005265CF" w:rsidRDefault="00AF64F6" w:rsidP="003F002A">
            <w:r w:rsidRPr="005265CF">
              <w:lastRenderedPageBreak/>
              <w:t>За 202</w:t>
            </w:r>
            <w:r w:rsidR="007D1C26" w:rsidRPr="005265CF">
              <w:t>3</w:t>
            </w:r>
            <w:r w:rsidRPr="005265CF">
              <w:t xml:space="preserve"> год:</w:t>
            </w:r>
          </w:p>
          <w:p w14:paraId="3A373886" w14:textId="77777777" w:rsidR="00C074AB" w:rsidRPr="005265CF" w:rsidRDefault="00C074AB" w:rsidP="003F002A">
            <w:r w:rsidRPr="005265CF">
              <w:t>1) Общество с ограниченной ответственностью "Страховая медицинская организация "СИМАЗ-МЕД" (ОГРН 1025403200151)</w:t>
            </w:r>
          </w:p>
          <w:p w14:paraId="738049D0" w14:textId="77777777" w:rsidR="00C074AB" w:rsidRPr="005265CF" w:rsidRDefault="00C074AB" w:rsidP="003F002A">
            <w:r w:rsidRPr="005265CF">
              <w:t>2) Общество с ограниченной ответственностью Топливная компания "</w:t>
            </w:r>
            <w:proofErr w:type="spellStart"/>
            <w:r w:rsidRPr="005265CF">
              <w:t>Нафтатранс</w:t>
            </w:r>
            <w:proofErr w:type="spellEnd"/>
            <w:r w:rsidRPr="005265CF">
              <w:t xml:space="preserve"> плюс" (ОГРН 1075404034826)</w:t>
            </w:r>
          </w:p>
          <w:p w14:paraId="1B9CA84D" w14:textId="77777777" w:rsidR="00C074AB" w:rsidRPr="005265CF" w:rsidRDefault="00C074AB" w:rsidP="003F002A">
            <w:r w:rsidRPr="005265CF">
              <w:t>3) Общество с ограниченной ответственностью "ТМ-ТРАСТ" (ОГРН 1057746132674)</w:t>
            </w:r>
          </w:p>
          <w:p w14:paraId="63F14FA3" w14:textId="77777777" w:rsidR="00C074AB" w:rsidRPr="005265CF" w:rsidRDefault="00C074AB" w:rsidP="003F002A">
            <w:r w:rsidRPr="005265CF">
              <w:t>4) Акционерное общество Управляющая компания "Брокеркредитсервис" (ОГРН 1025403200020)</w:t>
            </w:r>
          </w:p>
          <w:p w14:paraId="3B890CDD" w14:textId="77777777" w:rsidR="00C074AB" w:rsidRPr="005265CF" w:rsidRDefault="00C074AB" w:rsidP="003F002A">
            <w:r w:rsidRPr="005265CF">
              <w:t xml:space="preserve">5) </w:t>
            </w:r>
            <w:r w:rsidR="00795BD4" w:rsidRPr="005265CF">
              <w:t xml:space="preserve">Акционерное общество "БКС Управление благосостоянием" </w:t>
            </w:r>
            <w:r w:rsidRPr="005265CF">
              <w:t xml:space="preserve">(ОГРН </w:t>
            </w:r>
            <w:r w:rsidR="00795BD4" w:rsidRPr="005265CF">
              <w:t>1027739003489</w:t>
            </w:r>
            <w:r w:rsidRPr="005265CF">
              <w:t>)</w:t>
            </w:r>
          </w:p>
          <w:p w14:paraId="13BF3C4D" w14:textId="77777777" w:rsidR="00C074AB" w:rsidRPr="005265CF" w:rsidRDefault="00C074AB" w:rsidP="003F002A">
            <w:r w:rsidRPr="005265CF">
              <w:t xml:space="preserve">6) </w:t>
            </w:r>
            <w:r w:rsidR="00995055" w:rsidRPr="005265CF">
              <w:t>ООО "</w:t>
            </w:r>
            <w:proofErr w:type="spellStart"/>
            <w:r w:rsidR="00995055" w:rsidRPr="005265CF">
              <w:t>Пролеум</w:t>
            </w:r>
            <w:proofErr w:type="spellEnd"/>
            <w:r w:rsidR="00995055" w:rsidRPr="005265CF">
              <w:t xml:space="preserve"> Брокер"</w:t>
            </w:r>
            <w:r w:rsidRPr="005265CF">
              <w:t xml:space="preserve"> (ОГРН </w:t>
            </w:r>
            <w:r w:rsidR="00995055" w:rsidRPr="005265CF">
              <w:t>1215500017424</w:t>
            </w:r>
            <w:r w:rsidRPr="005265CF">
              <w:t>)</w:t>
            </w:r>
          </w:p>
          <w:p w14:paraId="2A790A6D" w14:textId="77777777" w:rsidR="00C074AB" w:rsidRPr="005265CF" w:rsidRDefault="00C074AB" w:rsidP="003F002A">
            <w:r w:rsidRPr="005265CF">
              <w:lastRenderedPageBreak/>
              <w:t xml:space="preserve">7) </w:t>
            </w:r>
            <w:r w:rsidR="00995055" w:rsidRPr="005265CF">
              <w:t>ПАО "ОРГ"</w:t>
            </w:r>
            <w:r w:rsidR="00D31295" w:rsidRPr="005265CF">
              <w:t xml:space="preserve"> </w:t>
            </w:r>
            <w:r w:rsidRPr="005265CF">
              <w:t xml:space="preserve">(ОГРН </w:t>
            </w:r>
            <w:r w:rsidR="00995055" w:rsidRPr="005265CF">
              <w:t>1135476124101</w:t>
            </w:r>
            <w:r w:rsidRPr="005265CF">
              <w:t>)</w:t>
            </w:r>
          </w:p>
          <w:p w14:paraId="0091B0C6" w14:textId="77777777" w:rsidR="00C074AB" w:rsidRPr="005265CF" w:rsidRDefault="00C074AB" w:rsidP="003F002A">
            <w:r w:rsidRPr="005265CF">
              <w:t>8) Акционерное общество "</w:t>
            </w:r>
            <w:proofErr w:type="spellStart"/>
            <w:r w:rsidRPr="005265CF">
              <w:t>Алтайиндорпроект</w:t>
            </w:r>
            <w:proofErr w:type="spellEnd"/>
            <w:r w:rsidRPr="005265CF">
              <w:t>" (ОГРН 1132225006066)</w:t>
            </w:r>
          </w:p>
          <w:p w14:paraId="70373FBE" w14:textId="77777777" w:rsidR="00C074AB" w:rsidRPr="005265CF" w:rsidRDefault="007C6EDA" w:rsidP="003F002A">
            <w:r w:rsidRPr="005265CF">
              <w:t>9</w:t>
            </w:r>
            <w:r w:rsidR="00C074AB" w:rsidRPr="005265CF">
              <w:t>) Акционерное общество "Редакция газеты "Томские новости" (ОГРН 1057002638923)</w:t>
            </w:r>
          </w:p>
          <w:p w14:paraId="1295557D" w14:textId="77777777" w:rsidR="00C074AB" w:rsidRPr="005265CF" w:rsidRDefault="00C074AB" w:rsidP="00105767">
            <w:r w:rsidRPr="005265CF">
              <w:t>1</w:t>
            </w:r>
            <w:r w:rsidR="007C6EDA" w:rsidRPr="005265CF">
              <w:t>0</w:t>
            </w:r>
            <w:r w:rsidRPr="005265CF">
              <w:t>) Открытое акционерное общество "</w:t>
            </w:r>
            <w:proofErr w:type="spellStart"/>
            <w:r w:rsidRPr="005265CF">
              <w:t>Новоалтайский</w:t>
            </w:r>
            <w:proofErr w:type="spellEnd"/>
            <w:r w:rsidRPr="005265CF">
              <w:t xml:space="preserve"> завод мостовых конструкций" (ОГРН 1132208001001)</w:t>
            </w:r>
          </w:p>
          <w:p w14:paraId="05FD4600" w14:textId="77777777" w:rsidR="00105767" w:rsidRPr="005265CF" w:rsidRDefault="00F075E8" w:rsidP="00105767">
            <w:r w:rsidRPr="005265CF">
              <w:t>1</w:t>
            </w:r>
            <w:r w:rsidR="007C6EDA" w:rsidRPr="005265CF">
              <w:t>1</w:t>
            </w:r>
            <w:r w:rsidRPr="005265CF">
              <w:t>)Некоммерческая корпоративная организация потребительское общество взаимного страхования "Кооперативное единство" (</w:t>
            </w:r>
            <w:r w:rsidR="00795BD4" w:rsidRPr="005265CF">
              <w:t>ОГРН</w:t>
            </w:r>
            <w:r w:rsidRPr="005265CF">
              <w:t>1115400000902)</w:t>
            </w:r>
          </w:p>
          <w:p w14:paraId="60731A35" w14:textId="77777777" w:rsidR="00F075E8" w:rsidRPr="005265CF" w:rsidRDefault="00F075E8" w:rsidP="00105767">
            <w:r w:rsidRPr="005265CF">
              <w:t>1</w:t>
            </w:r>
            <w:r w:rsidR="007C6EDA" w:rsidRPr="005265CF">
              <w:t>2</w:t>
            </w:r>
            <w:r w:rsidRPr="005265CF">
              <w:t>) Некоммерческая корпоративная организация потребительское общество взаимного страхования "</w:t>
            </w:r>
            <w:proofErr w:type="spellStart"/>
            <w:r w:rsidRPr="005265CF">
              <w:t>Кооп</w:t>
            </w:r>
            <w:proofErr w:type="spellEnd"/>
            <w:r w:rsidRPr="005265CF">
              <w:t>-Ресурс" (</w:t>
            </w:r>
            <w:r w:rsidR="00795BD4" w:rsidRPr="005265CF">
              <w:t>ОГРН</w:t>
            </w:r>
            <w:r w:rsidRPr="005265CF">
              <w:t>1113500000492)</w:t>
            </w:r>
          </w:p>
          <w:p w14:paraId="3AC1438A" w14:textId="77777777" w:rsidR="00F075E8" w:rsidRPr="005265CF" w:rsidRDefault="00F075E8" w:rsidP="00105767">
            <w:r w:rsidRPr="005265CF">
              <w:t>1</w:t>
            </w:r>
            <w:r w:rsidR="007C6EDA" w:rsidRPr="005265CF">
              <w:t>3</w:t>
            </w:r>
            <w:r w:rsidRPr="005265CF">
              <w:t>) Публичное акционерное общество "Объединенный Сибирский фонд" (</w:t>
            </w:r>
            <w:r w:rsidR="00795BD4" w:rsidRPr="005265CF">
              <w:t>ОГРН</w:t>
            </w:r>
            <w:r w:rsidRPr="005265CF">
              <w:t>1025404788419)</w:t>
            </w:r>
          </w:p>
          <w:p w14:paraId="2348C845" w14:textId="77777777" w:rsidR="00F075E8" w:rsidRPr="005265CF" w:rsidRDefault="00F075E8" w:rsidP="00105767">
            <w:r w:rsidRPr="005265CF">
              <w:t>1</w:t>
            </w:r>
            <w:r w:rsidR="007C6EDA" w:rsidRPr="005265CF">
              <w:t>4</w:t>
            </w:r>
            <w:r w:rsidRPr="005265CF">
              <w:t>) Публичное акционерное общество "Ермак-</w:t>
            </w:r>
            <w:proofErr w:type="spellStart"/>
            <w:r w:rsidRPr="005265CF">
              <w:t>инвест</w:t>
            </w:r>
            <w:proofErr w:type="spellEnd"/>
            <w:r w:rsidRPr="005265CF">
              <w:t>" (</w:t>
            </w:r>
            <w:r w:rsidR="00795BD4" w:rsidRPr="005265CF">
              <w:t>ОГРН</w:t>
            </w:r>
            <w:r w:rsidRPr="005265CF">
              <w:t>1025403902831)</w:t>
            </w:r>
          </w:p>
          <w:p w14:paraId="3A37CF51" w14:textId="77777777" w:rsidR="00F075E8" w:rsidRPr="005265CF" w:rsidRDefault="00F075E8" w:rsidP="00105767">
            <w:r w:rsidRPr="005265CF">
              <w:t>1</w:t>
            </w:r>
            <w:r w:rsidR="007C6EDA" w:rsidRPr="005265CF">
              <w:t>5</w:t>
            </w:r>
            <w:r w:rsidRPr="005265CF">
              <w:t xml:space="preserve">) </w:t>
            </w:r>
            <w:r w:rsidR="00795BD4" w:rsidRPr="005265CF">
              <w:t>Общество с ограниченной ответственностью "Национальная специализированная финансовая компания" (ОГРН 1205400007460)</w:t>
            </w:r>
          </w:p>
          <w:p w14:paraId="0A191E83" w14:textId="77777777" w:rsidR="00795BD4" w:rsidRPr="005265CF" w:rsidRDefault="00795BD4" w:rsidP="00105767">
            <w:r w:rsidRPr="005265CF">
              <w:t>1</w:t>
            </w:r>
            <w:r w:rsidR="007C6EDA" w:rsidRPr="005265CF">
              <w:t>6</w:t>
            </w:r>
            <w:r w:rsidRPr="005265CF">
              <w:t>) Общество с ограниченной ответственностью "Межрегиональное Бюро кредитных историй "Кредо" (ОГРН 1053453013602)</w:t>
            </w:r>
          </w:p>
          <w:p w14:paraId="00B43108" w14:textId="77777777" w:rsidR="00795BD4" w:rsidRPr="005265CF" w:rsidRDefault="00795BD4" w:rsidP="00105767">
            <w:r w:rsidRPr="005265CF">
              <w:t>1</w:t>
            </w:r>
            <w:r w:rsidR="007C6EDA" w:rsidRPr="005265CF">
              <w:t>7</w:t>
            </w:r>
            <w:r w:rsidRPr="005265CF">
              <w:t>) Общество с ограниченной ответственностью Управляющая компания "КАПИТАЛ ИНВЕСТ" (ОГРН 1152468048655)</w:t>
            </w:r>
          </w:p>
          <w:p w14:paraId="1BC99E2E" w14:textId="77777777" w:rsidR="00795BD4" w:rsidRPr="005265CF" w:rsidRDefault="007C6EDA" w:rsidP="00105767">
            <w:r w:rsidRPr="005265CF">
              <w:t>18</w:t>
            </w:r>
            <w:r w:rsidR="00795BD4" w:rsidRPr="005265CF">
              <w:t xml:space="preserve">) </w:t>
            </w:r>
            <w:r w:rsidR="00995055" w:rsidRPr="005265CF">
              <w:t>ООО "Управляющая Компания "</w:t>
            </w:r>
            <w:proofErr w:type="spellStart"/>
            <w:r w:rsidR="00995055" w:rsidRPr="005265CF">
              <w:t>ЛертаКапитал</w:t>
            </w:r>
            <w:proofErr w:type="spellEnd"/>
            <w:r w:rsidR="00995055" w:rsidRPr="005265CF">
              <w:t>"</w:t>
            </w:r>
            <w:r w:rsidR="00795BD4" w:rsidRPr="005265CF">
              <w:t xml:space="preserve">(ОГРН </w:t>
            </w:r>
            <w:r w:rsidR="00995055" w:rsidRPr="005265CF">
              <w:t>1143926022712</w:t>
            </w:r>
            <w:r w:rsidR="00795BD4" w:rsidRPr="005265CF">
              <w:t>)</w:t>
            </w:r>
          </w:p>
          <w:p w14:paraId="20C60CE0" w14:textId="77777777" w:rsidR="00795BD4" w:rsidRPr="005265CF" w:rsidRDefault="007C6EDA" w:rsidP="00105767">
            <w:r w:rsidRPr="005265CF">
              <w:t>19</w:t>
            </w:r>
            <w:r w:rsidR="00795BD4" w:rsidRPr="005265CF">
              <w:t>) Общество с ограниченной ответственностью "Управляющая компания "Энергия-инвест" (ОГРН 1023801018922)</w:t>
            </w:r>
          </w:p>
          <w:p w14:paraId="68E8BB43" w14:textId="77777777" w:rsidR="00795BD4" w:rsidRPr="005265CF" w:rsidRDefault="00795BD4" w:rsidP="00105767">
            <w:r w:rsidRPr="005265CF">
              <w:t>2</w:t>
            </w:r>
            <w:r w:rsidR="007C6EDA" w:rsidRPr="005265CF">
              <w:t>0</w:t>
            </w:r>
            <w:r w:rsidRPr="005265CF">
              <w:t xml:space="preserve">) Общество с ограниченной ответственностью "Инвестиционное партнерство </w:t>
            </w:r>
            <w:proofErr w:type="spellStart"/>
            <w:r w:rsidRPr="005265CF">
              <w:t>ВербаКапитал</w:t>
            </w:r>
            <w:proofErr w:type="spellEnd"/>
            <w:r w:rsidRPr="005265CF">
              <w:t>" (ОГРН 1065404008339)</w:t>
            </w:r>
          </w:p>
          <w:p w14:paraId="4364DF48" w14:textId="77777777" w:rsidR="00795BD4" w:rsidRPr="005265CF" w:rsidRDefault="00795BD4" w:rsidP="00105767">
            <w:r w:rsidRPr="005265CF">
              <w:t>2</w:t>
            </w:r>
            <w:r w:rsidR="007C6EDA" w:rsidRPr="005265CF">
              <w:t>1</w:t>
            </w:r>
            <w:r w:rsidRPr="005265CF">
              <w:t>) Общество с ограниченной ответственностью Управляющая компания "Гамма Групп" (ОГРН 1175476116420)</w:t>
            </w:r>
          </w:p>
          <w:p w14:paraId="0FD6988A" w14:textId="77777777" w:rsidR="00795BD4" w:rsidRPr="005265CF" w:rsidRDefault="00795BD4" w:rsidP="00105767">
            <w:r w:rsidRPr="005265CF">
              <w:t>2</w:t>
            </w:r>
            <w:r w:rsidR="007C6EDA" w:rsidRPr="005265CF">
              <w:t>2</w:t>
            </w:r>
            <w:r w:rsidRPr="005265CF">
              <w:t>) Акционерное общество "Управляющая компания Мономах" (ОГРН 1085473000018)</w:t>
            </w:r>
          </w:p>
          <w:p w14:paraId="36A68F45" w14:textId="77777777" w:rsidR="00795BD4" w:rsidRPr="005265CF" w:rsidRDefault="00795BD4" w:rsidP="00105767">
            <w:r w:rsidRPr="005265CF">
              <w:t>2</w:t>
            </w:r>
            <w:r w:rsidR="007C6EDA" w:rsidRPr="005265CF">
              <w:t>3</w:t>
            </w:r>
            <w:r w:rsidRPr="005265CF">
              <w:t>) Общество с ограниченной ответственностью Управляющая компания "Индустриальная недвижимость" (ОГРН 1197746131824)</w:t>
            </w:r>
          </w:p>
          <w:p w14:paraId="2ED31931" w14:textId="77777777" w:rsidR="00795BD4" w:rsidRPr="005265CF" w:rsidRDefault="00795BD4" w:rsidP="00105767">
            <w:r w:rsidRPr="005265CF">
              <w:t>2</w:t>
            </w:r>
            <w:r w:rsidR="007C6EDA" w:rsidRPr="005265CF">
              <w:t>4</w:t>
            </w:r>
            <w:r w:rsidRPr="005265CF">
              <w:t>) Общество с ограниченной ответственностью "Управляющая компания "Легион" (ОГРН 1127447011020)</w:t>
            </w:r>
          </w:p>
          <w:p w14:paraId="737A3F72" w14:textId="77777777" w:rsidR="00795BD4" w:rsidRPr="005265CF" w:rsidRDefault="00795BD4" w:rsidP="00105767">
            <w:r w:rsidRPr="005265CF">
              <w:t>2</w:t>
            </w:r>
            <w:r w:rsidR="007C6EDA" w:rsidRPr="005265CF">
              <w:t>5</w:t>
            </w:r>
            <w:r w:rsidRPr="005265CF">
              <w:t>) Общество с ограниченной ответственностью "Управляющая компания "</w:t>
            </w:r>
            <w:r w:rsidR="00995055" w:rsidRPr="005265CF">
              <w:t>РЕКОРД КАПИТАЛ</w:t>
            </w:r>
            <w:r w:rsidRPr="005265CF">
              <w:t>" (ОГРН 1137746080768)</w:t>
            </w:r>
          </w:p>
          <w:p w14:paraId="33E0DFAB" w14:textId="77777777" w:rsidR="00795BD4" w:rsidRPr="005265CF" w:rsidRDefault="00795BD4" w:rsidP="00105767">
            <w:r w:rsidRPr="005265CF">
              <w:t>2</w:t>
            </w:r>
            <w:r w:rsidR="007C6EDA" w:rsidRPr="005265CF">
              <w:t>6</w:t>
            </w:r>
            <w:r w:rsidRPr="005265CF">
              <w:t>) Общество с ограниченной ответственностью Управляющая компания "А класс капитал"</w:t>
            </w:r>
            <w:r w:rsidR="00D31295" w:rsidRPr="005265CF">
              <w:t xml:space="preserve"> </w:t>
            </w:r>
            <w:r w:rsidRPr="005265CF">
              <w:lastRenderedPageBreak/>
              <w:t>(ОГРН1177746042836)</w:t>
            </w:r>
          </w:p>
          <w:p w14:paraId="54F16249" w14:textId="77777777" w:rsidR="00995055" w:rsidRPr="005265CF" w:rsidRDefault="00995055" w:rsidP="00995055">
            <w:r w:rsidRPr="005265CF">
              <w:t>2</w:t>
            </w:r>
            <w:r w:rsidR="007C6EDA" w:rsidRPr="005265CF">
              <w:t>7</w:t>
            </w:r>
            <w:r w:rsidRPr="005265CF">
              <w:t>) Общество с ограниченной ответственностью Управляющая компания "ИНВЕСТ-ВС"</w:t>
            </w:r>
            <w:r w:rsidR="00D31295" w:rsidRPr="005265CF">
              <w:t xml:space="preserve"> </w:t>
            </w:r>
            <w:r w:rsidRPr="005265CF">
              <w:t>(ОГРН1217700398630)</w:t>
            </w:r>
          </w:p>
          <w:p w14:paraId="4B546914" w14:textId="77777777" w:rsidR="00995055" w:rsidRPr="005265CF" w:rsidRDefault="007C6EDA" w:rsidP="00995055">
            <w:r w:rsidRPr="005265CF">
              <w:t>28</w:t>
            </w:r>
            <w:r w:rsidR="00995055" w:rsidRPr="005265CF">
              <w:t>) Публичное акционерное общество "</w:t>
            </w:r>
            <w:proofErr w:type="spellStart"/>
            <w:r w:rsidR="00995055" w:rsidRPr="005265CF">
              <w:t>Томскгазстрой</w:t>
            </w:r>
            <w:proofErr w:type="spellEnd"/>
            <w:r w:rsidR="00995055" w:rsidRPr="005265CF">
              <w:t>" (ОГРН1027001620030)</w:t>
            </w:r>
          </w:p>
          <w:p w14:paraId="005006F3" w14:textId="77777777" w:rsidR="00995055" w:rsidRPr="005265CF" w:rsidRDefault="007C6EDA" w:rsidP="00995055">
            <w:r w:rsidRPr="005265CF">
              <w:t>29</w:t>
            </w:r>
            <w:r w:rsidR="00995055" w:rsidRPr="005265CF">
              <w:t>) ХК ПАО "НЭВЗ-Союз" (ОГРН 1025401010359)</w:t>
            </w:r>
          </w:p>
          <w:p w14:paraId="19275439" w14:textId="77777777" w:rsidR="00995055" w:rsidRPr="005265CF" w:rsidRDefault="00995055" w:rsidP="00995055">
            <w:r w:rsidRPr="005265CF">
              <w:t>3</w:t>
            </w:r>
            <w:r w:rsidR="007C6EDA" w:rsidRPr="005265CF">
              <w:t>0</w:t>
            </w:r>
            <w:r w:rsidRPr="005265CF">
              <w:t>) Публичное акционерное общество "Тяжстанкогидропресс" (ОГРН1025401298856)</w:t>
            </w:r>
          </w:p>
          <w:p w14:paraId="14D6CE2D" w14:textId="77777777" w:rsidR="004A1CEC" w:rsidRPr="005265CF" w:rsidRDefault="004A1CEC" w:rsidP="00995055">
            <w:r w:rsidRPr="005265CF">
              <w:t>31) ООО "ЕИРЦ ТО" (ОГРН 1197031063492)</w:t>
            </w:r>
          </w:p>
          <w:p w14:paraId="0FB0506D" w14:textId="77777777" w:rsidR="004A1CEC" w:rsidRPr="005265CF" w:rsidRDefault="004A1CEC" w:rsidP="00995055">
            <w:r w:rsidRPr="005265CF">
              <w:t>32) ООО "Томское время" (ОГРН 1107017011881)</w:t>
            </w:r>
          </w:p>
          <w:p w14:paraId="7A0A147B" w14:textId="77777777" w:rsidR="004A1CEC" w:rsidRPr="005265CF" w:rsidRDefault="004A1CEC" w:rsidP="00995055">
            <w:r w:rsidRPr="005265CF">
              <w:t>33) ООО "ЦИРТО" (ОГРН 1117017028743)</w:t>
            </w:r>
          </w:p>
        </w:tc>
      </w:tr>
      <w:tr w:rsidR="00AF64F6" w14:paraId="4EEC4F21" w14:textId="77777777" w:rsidTr="000C1E8C">
        <w:tc>
          <w:tcPr>
            <w:tcW w:w="4503" w:type="dxa"/>
          </w:tcPr>
          <w:p w14:paraId="4E196E15" w14:textId="77777777" w:rsidR="00AF64F6" w:rsidRPr="00E01FBE" w:rsidRDefault="00AF64F6" w:rsidP="003F002A">
            <w:r w:rsidRPr="00E01FBE"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4842" w:type="dxa"/>
          </w:tcPr>
          <w:p w14:paraId="40A0F877" w14:textId="77777777" w:rsidR="00AF64F6" w:rsidRPr="005265CF" w:rsidRDefault="00AF64F6" w:rsidP="003F002A">
            <w:r w:rsidRPr="005265CF">
              <w:t>Выручка от оказания аудиторских услуг</w:t>
            </w:r>
            <w:r w:rsidR="003B45D7" w:rsidRPr="005265CF">
              <w:t xml:space="preserve"> (обязательный и инициативный аудит, сопутствующие аудиту услуги)</w:t>
            </w:r>
            <w:r w:rsidR="004168BC" w:rsidRPr="005265CF">
              <w:t xml:space="preserve">– </w:t>
            </w:r>
            <w:r w:rsidR="007D1C26" w:rsidRPr="005265CF">
              <w:t>15 571,8</w:t>
            </w:r>
            <w:r w:rsidR="003B45D7" w:rsidRPr="005265CF">
              <w:t xml:space="preserve"> тыс. руб.</w:t>
            </w:r>
          </w:p>
          <w:p w14:paraId="7A68C917" w14:textId="77777777" w:rsidR="00AF64F6" w:rsidRPr="005265CF" w:rsidRDefault="00AF64F6" w:rsidP="003F002A">
            <w:r w:rsidRPr="005265CF">
              <w:t>Выручка от оказания прочих связанных с аудиторской деятельностью услуг</w:t>
            </w:r>
            <w:r w:rsidR="004168BC" w:rsidRPr="005265CF">
              <w:t xml:space="preserve">– </w:t>
            </w:r>
            <w:r w:rsidR="00795BD4" w:rsidRPr="005265CF">
              <w:t>2</w:t>
            </w:r>
            <w:r w:rsidR="007D1C26" w:rsidRPr="005265CF">
              <w:t> 513,2</w:t>
            </w:r>
            <w:r w:rsidR="003B45D7" w:rsidRPr="005265CF">
              <w:t xml:space="preserve"> тыс. руб.</w:t>
            </w:r>
          </w:p>
          <w:p w14:paraId="20F76BB9" w14:textId="77777777" w:rsidR="00AF64F6" w:rsidRPr="005265CF" w:rsidRDefault="00AF64F6" w:rsidP="00795BD4">
            <w:r w:rsidRPr="005265CF">
              <w:t>Итого выручка</w:t>
            </w:r>
            <w:r w:rsidR="004168BC" w:rsidRPr="005265CF">
              <w:t xml:space="preserve">– </w:t>
            </w:r>
            <w:r w:rsidR="00795BD4" w:rsidRPr="005265CF">
              <w:t>1</w:t>
            </w:r>
            <w:r w:rsidR="007D1C26" w:rsidRPr="005265CF">
              <w:t>8 085</w:t>
            </w:r>
            <w:r w:rsidR="003B45D7" w:rsidRPr="005265CF">
              <w:t xml:space="preserve"> тыс. руб.</w:t>
            </w:r>
          </w:p>
        </w:tc>
      </w:tr>
      <w:tr w:rsidR="00AF64F6" w14:paraId="209716A2" w14:textId="77777777" w:rsidTr="000C1E8C">
        <w:tc>
          <w:tcPr>
            <w:tcW w:w="4503" w:type="dxa"/>
          </w:tcPr>
          <w:p w14:paraId="5AA4844C" w14:textId="77777777" w:rsidR="00AF64F6" w:rsidRPr="00E01FBE" w:rsidRDefault="00AF64F6" w:rsidP="003F002A">
            <w:r w:rsidRPr="00E01FBE"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7474333E" w14:textId="77777777" w:rsidR="00AF64F6" w:rsidRPr="00E01FBE" w:rsidRDefault="00AF64F6" w:rsidP="003F002A">
            <w:r w:rsidRPr="00E01FBE">
              <w:t>величины выручки от оказания аудиторских услуг;</w:t>
            </w:r>
          </w:p>
          <w:p w14:paraId="28DED759" w14:textId="77777777" w:rsidR="00AF64F6" w:rsidRPr="00E01FBE" w:rsidRDefault="00AF64F6" w:rsidP="003F002A">
            <w:r w:rsidRPr="00E01FBE"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      </w:r>
          </w:p>
        </w:tc>
        <w:tc>
          <w:tcPr>
            <w:tcW w:w="4842" w:type="dxa"/>
          </w:tcPr>
          <w:p w14:paraId="07F834B2" w14:textId="77777777" w:rsidR="00AF64F6" w:rsidRPr="005265CF" w:rsidRDefault="004168BC" w:rsidP="004168BC">
            <w:r w:rsidRPr="005265CF">
              <w:t xml:space="preserve">Выручка от оказания аудиторских услуг общественно значимым организациям – </w:t>
            </w:r>
            <w:r w:rsidR="007D1C26" w:rsidRPr="005265CF">
              <w:t>3</w:t>
            </w:r>
            <w:r w:rsidR="00EA0AA0" w:rsidRPr="005265CF">
              <w:t> </w:t>
            </w:r>
            <w:r w:rsidR="007D1C26" w:rsidRPr="005265CF">
              <w:t>38</w:t>
            </w:r>
            <w:r w:rsidR="00EA0AA0" w:rsidRPr="005265CF">
              <w:t>1,8</w:t>
            </w:r>
            <w:r w:rsidRPr="005265CF">
              <w:t xml:space="preserve"> тыс. руб.</w:t>
            </w:r>
          </w:p>
          <w:p w14:paraId="580A4F74" w14:textId="77777777" w:rsidR="004168BC" w:rsidRPr="005265CF" w:rsidRDefault="004168BC" w:rsidP="004168BC">
            <w:r w:rsidRPr="005265CF">
              <w:t>Выручка от оказания прочих связанных с аудиторской деятельностью услуг общественно значимым организациям – 0 тыс. руб.</w:t>
            </w:r>
          </w:p>
          <w:p w14:paraId="1E96F739" w14:textId="77777777" w:rsidR="004168BC" w:rsidRPr="005265CF" w:rsidRDefault="004168BC" w:rsidP="004849B4">
            <w:r w:rsidRPr="005265CF">
              <w:t xml:space="preserve">Итого выручка от оказания услуг общественно значимым организациям – </w:t>
            </w:r>
            <w:r w:rsidR="00EA0AA0" w:rsidRPr="005265CF">
              <w:t>3 381,8</w:t>
            </w:r>
            <w:r w:rsidRPr="005265CF">
              <w:t xml:space="preserve"> тыс. руб.</w:t>
            </w:r>
          </w:p>
        </w:tc>
      </w:tr>
    </w:tbl>
    <w:p w14:paraId="5F4BFEEB" w14:textId="77777777" w:rsidR="00E66D15" w:rsidRDefault="00E66D15"/>
    <w:sectPr w:rsidR="00E66D15" w:rsidSect="00F2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15"/>
    <w:rsid w:val="000C1E8C"/>
    <w:rsid w:val="00105767"/>
    <w:rsid w:val="001A64C9"/>
    <w:rsid w:val="001D76FC"/>
    <w:rsid w:val="002A5FC6"/>
    <w:rsid w:val="00315C51"/>
    <w:rsid w:val="003B45D7"/>
    <w:rsid w:val="003F002A"/>
    <w:rsid w:val="004168BC"/>
    <w:rsid w:val="00444524"/>
    <w:rsid w:val="00477F74"/>
    <w:rsid w:val="004849B4"/>
    <w:rsid w:val="004A1CEC"/>
    <w:rsid w:val="005265CF"/>
    <w:rsid w:val="00587209"/>
    <w:rsid w:val="005B1F50"/>
    <w:rsid w:val="00613836"/>
    <w:rsid w:val="0062489D"/>
    <w:rsid w:val="00716D55"/>
    <w:rsid w:val="00795BD4"/>
    <w:rsid w:val="007A20DC"/>
    <w:rsid w:val="007C6EDA"/>
    <w:rsid w:val="007D1C26"/>
    <w:rsid w:val="00856A96"/>
    <w:rsid w:val="00971C62"/>
    <w:rsid w:val="00995055"/>
    <w:rsid w:val="00A85B34"/>
    <w:rsid w:val="00AA1C82"/>
    <w:rsid w:val="00AF64F6"/>
    <w:rsid w:val="00B142F2"/>
    <w:rsid w:val="00B2031D"/>
    <w:rsid w:val="00C06EA9"/>
    <w:rsid w:val="00C074AB"/>
    <w:rsid w:val="00C5238E"/>
    <w:rsid w:val="00C638B4"/>
    <w:rsid w:val="00CD79F6"/>
    <w:rsid w:val="00D31295"/>
    <w:rsid w:val="00D6334D"/>
    <w:rsid w:val="00E01FBE"/>
    <w:rsid w:val="00E06784"/>
    <w:rsid w:val="00E66D15"/>
    <w:rsid w:val="00E945A4"/>
    <w:rsid w:val="00EA0AA0"/>
    <w:rsid w:val="00EC56B1"/>
    <w:rsid w:val="00ED65BF"/>
    <w:rsid w:val="00F075E8"/>
    <w:rsid w:val="00F11BD5"/>
    <w:rsid w:val="00F20F55"/>
    <w:rsid w:val="00F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C6B9"/>
  <w15:docId w15:val="{275D9E91-55E6-46D0-A79C-CE31389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D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D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74A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1F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1F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1F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1F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1F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Кизь</dc:creator>
  <cp:keywords/>
  <dc:description/>
  <cp:lastModifiedBy>Владимир Кизь</cp:lastModifiedBy>
  <cp:revision>8</cp:revision>
  <cp:lastPrinted>2024-04-12T07:18:00Z</cp:lastPrinted>
  <dcterms:created xsi:type="dcterms:W3CDTF">2024-04-12T06:34:00Z</dcterms:created>
  <dcterms:modified xsi:type="dcterms:W3CDTF">2024-04-13T05:47:00Z</dcterms:modified>
</cp:coreProperties>
</file>